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B559" w14:textId="5A584877" w:rsidR="00B76BE2" w:rsidRPr="00023AF6" w:rsidRDefault="00000000">
      <w:pPr>
        <w:spacing w:line="276" w:lineRule="auto"/>
        <w:rPr>
          <w:rFonts w:ascii="Times New Roman" w:hAnsi="Times New Roman" w:cs="Times New Roman"/>
          <w:lang w:val="en-US"/>
        </w:rPr>
      </w:pPr>
      <w:r w:rsidRPr="00023AF6">
        <w:rPr>
          <w:rFonts w:ascii="Times New Roman" w:hAnsi="Times New Roman" w:cs="Times New Roman"/>
          <w:b/>
          <w:bCs/>
          <w:color w:val="000000"/>
          <w:sz w:val="32"/>
          <w:szCs w:val="32"/>
          <w:lang w:val="en-US"/>
        </w:rPr>
        <w:t>Protein concentrates fr</w:t>
      </w:r>
      <w:r w:rsidR="003A5244">
        <w:rPr>
          <w:rFonts w:ascii="Times New Roman" w:hAnsi="Times New Roman" w:cs="Times New Roman"/>
          <w:b/>
          <w:bCs/>
          <w:color w:val="000000"/>
          <w:sz w:val="32"/>
          <w:szCs w:val="32"/>
          <w:lang w:val="en-US"/>
        </w:rPr>
        <w:t>o</w:t>
      </w:r>
      <w:r w:rsidRPr="00023AF6">
        <w:rPr>
          <w:rFonts w:ascii="Times New Roman" w:hAnsi="Times New Roman" w:cs="Times New Roman"/>
          <w:b/>
          <w:bCs/>
          <w:color w:val="000000"/>
          <w:sz w:val="32"/>
          <w:szCs w:val="32"/>
          <w:lang w:val="en-US"/>
        </w:rPr>
        <w:t xml:space="preserve">m okra: Isolation and </w:t>
      </w:r>
      <w:r w:rsidR="00E52BA4" w:rsidRPr="00023AF6">
        <w:rPr>
          <w:rFonts w:ascii="Times New Roman" w:hAnsi="Times New Roman" w:cs="Times New Roman"/>
          <w:b/>
          <w:bCs/>
          <w:color w:val="000000"/>
          <w:sz w:val="32"/>
          <w:szCs w:val="32"/>
          <w:lang w:val="en-US"/>
        </w:rPr>
        <w:t>characterization</w:t>
      </w:r>
    </w:p>
    <w:p w14:paraId="01A21A76" w14:textId="77777777" w:rsidR="00B76BE2" w:rsidRDefault="00B76BE2">
      <w:pPr>
        <w:spacing w:line="276" w:lineRule="auto"/>
        <w:rPr>
          <w:rFonts w:ascii="Arial" w:hAnsi="Arial"/>
          <w:color w:val="000000"/>
          <w:sz w:val="32"/>
          <w:szCs w:val="32"/>
        </w:rPr>
      </w:pPr>
    </w:p>
    <w:p w14:paraId="42DDCF8C" w14:textId="0297278D" w:rsidR="00B76BE2" w:rsidRDefault="00000000">
      <w:pPr>
        <w:spacing w:after="200" w:line="276" w:lineRule="auto"/>
        <w:rPr>
          <w:rFonts w:hint="eastAsia"/>
        </w:rPr>
      </w:pPr>
      <w:r>
        <w:rPr>
          <w:rFonts w:ascii="Times New Roman" w:hAnsi="Times New Roman"/>
          <w:color w:val="000000"/>
          <w:lang w:val="en-US"/>
        </w:rPr>
        <w:t>Eleni P. Kalogianni</w:t>
      </w:r>
      <w:r w:rsidR="00932123">
        <w:rPr>
          <w:rFonts w:ascii="Times New Roman" w:hAnsi="Times New Roman"/>
          <w:color w:val="000000"/>
          <w:vertAlign w:val="superscript"/>
          <w:lang w:val="en-US"/>
        </w:rPr>
        <w:t>1</w:t>
      </w:r>
      <w:r>
        <w:rPr>
          <w:rFonts w:ascii="Times New Roman" w:hAnsi="Times New Roman"/>
          <w:color w:val="000000"/>
          <w:lang w:val="en-US"/>
        </w:rPr>
        <w:t>,</w:t>
      </w:r>
      <w:r w:rsidR="003A5244">
        <w:rPr>
          <w:rFonts w:ascii="Times New Roman" w:hAnsi="Times New Roman"/>
          <w:color w:val="000000"/>
          <w:lang w:val="en-US"/>
        </w:rPr>
        <w:t xml:space="preserve"> </w:t>
      </w:r>
      <w:r w:rsidR="003A5244">
        <w:rPr>
          <w:rFonts w:ascii="Times New Roman" w:hAnsi="Times New Roman"/>
          <w:color w:val="000000"/>
          <w:lang w:val="en-US"/>
        </w:rPr>
        <w:t>Theodoros Karakasidis</w:t>
      </w:r>
      <w:r w:rsidR="00932123">
        <w:rPr>
          <w:rFonts w:ascii="Times New Roman" w:hAnsi="Times New Roman"/>
          <w:color w:val="000000"/>
          <w:vertAlign w:val="superscript"/>
          <w:lang w:val="en-US"/>
        </w:rPr>
        <w:t>1</w:t>
      </w:r>
      <w:r w:rsidR="00CD5D59">
        <w:rPr>
          <w:rFonts w:ascii="Times New Roman" w:hAnsi="Times New Roman"/>
          <w:color w:val="000000"/>
          <w:lang w:val="en-US"/>
        </w:rPr>
        <w:t xml:space="preserve"> Vassilis Kontogiorgos</w:t>
      </w:r>
      <w:r w:rsidR="00932123">
        <w:rPr>
          <w:rFonts w:ascii="Times New Roman" w:hAnsi="Times New Roman"/>
          <w:color w:val="000000"/>
          <w:vertAlign w:val="superscript"/>
          <w:lang w:val="en-US"/>
        </w:rPr>
        <w:t>2</w:t>
      </w:r>
      <w:r w:rsidR="00CD5D59">
        <w:rPr>
          <w:rFonts w:ascii="Times New Roman" w:hAnsi="Times New Roman"/>
          <w:color w:val="000000"/>
          <w:lang w:val="en-US"/>
        </w:rPr>
        <w:t>, Sylvie Lousinian</w:t>
      </w:r>
      <w:r w:rsidR="00932123">
        <w:rPr>
          <w:rFonts w:ascii="Times New Roman" w:hAnsi="Times New Roman"/>
          <w:color w:val="000000"/>
          <w:vertAlign w:val="superscript"/>
          <w:lang w:val="en-US"/>
        </w:rPr>
        <w:t>1</w:t>
      </w:r>
      <w:r w:rsidR="00CD5D59">
        <w:rPr>
          <w:rFonts w:ascii="Times New Roman" w:hAnsi="Times New Roman"/>
          <w:color w:val="000000"/>
          <w:lang w:val="en-US"/>
        </w:rPr>
        <w:t>,</w:t>
      </w:r>
      <w:r>
        <w:rPr>
          <w:rFonts w:ascii="Times New Roman" w:hAnsi="Times New Roman"/>
          <w:color w:val="000000"/>
          <w:lang w:val="en-US"/>
        </w:rPr>
        <w:t xml:space="preserve"> Christos Ritzoulis</w:t>
      </w:r>
      <w:r w:rsidR="00932123">
        <w:rPr>
          <w:rFonts w:ascii="Times New Roman" w:hAnsi="Times New Roman"/>
          <w:color w:val="000000"/>
          <w:vertAlign w:val="superscript"/>
          <w:lang w:val="en-US"/>
        </w:rPr>
        <w:t>1</w:t>
      </w:r>
    </w:p>
    <w:p w14:paraId="52700DEB" w14:textId="3664FC10" w:rsidR="00B76BE2" w:rsidRDefault="00932123">
      <w:pPr>
        <w:spacing w:after="200" w:line="276" w:lineRule="auto"/>
        <w:rPr>
          <w:rFonts w:hint="eastAsia"/>
        </w:rPr>
      </w:pPr>
      <w:r>
        <w:rPr>
          <w:rFonts w:ascii="Times New Roman" w:hAnsi="Times New Roman"/>
          <w:i/>
          <w:iCs/>
          <w:color w:val="000000"/>
          <w:lang w:val="en-US"/>
        </w:rPr>
        <w:t>1</w:t>
      </w:r>
      <w:r w:rsidR="00000000">
        <w:rPr>
          <w:rFonts w:ascii="Times New Roman" w:hAnsi="Times New Roman"/>
          <w:i/>
          <w:iCs/>
          <w:color w:val="000000"/>
          <w:lang w:val="en-US"/>
        </w:rPr>
        <w:t xml:space="preserve">. Department of Food Science and Technology, International Hellenic University, Alexander Campus, 57400 Thessaloniki, Greece. </w:t>
      </w:r>
    </w:p>
    <w:p w14:paraId="2FD2D06E" w14:textId="79EC9C82" w:rsidR="00B76BE2" w:rsidRDefault="00932123">
      <w:pPr>
        <w:spacing w:after="200" w:line="276" w:lineRule="auto"/>
        <w:rPr>
          <w:rFonts w:ascii="Times New Roman" w:hAnsi="Times New Roman"/>
          <w:i/>
          <w:iCs/>
          <w:color w:val="000000"/>
          <w:lang w:val="en-US"/>
        </w:rPr>
      </w:pPr>
      <w:r>
        <w:rPr>
          <w:rFonts w:ascii="Times New Roman" w:hAnsi="Times New Roman"/>
          <w:i/>
          <w:iCs/>
          <w:color w:val="000000"/>
          <w:lang w:val="en-US"/>
        </w:rPr>
        <w:t>2</w:t>
      </w:r>
      <w:r w:rsidR="00000000">
        <w:rPr>
          <w:rFonts w:ascii="Times New Roman" w:hAnsi="Times New Roman"/>
          <w:i/>
          <w:iCs/>
          <w:color w:val="000000"/>
          <w:lang w:val="en-US"/>
        </w:rPr>
        <w:t xml:space="preserve">. School of Agriculture and Food Sciences, The University of Queensland, Brisbane, 4072, QLD, Australia </w:t>
      </w:r>
    </w:p>
    <w:p w14:paraId="4592E08E" w14:textId="4BF2A778" w:rsidR="00B76BE2" w:rsidRDefault="00000000">
      <w:pPr>
        <w:spacing w:after="200" w:line="276" w:lineRule="auto"/>
        <w:rPr>
          <w:rFonts w:hint="eastAsia"/>
        </w:rPr>
      </w:pPr>
      <w:r>
        <w:rPr>
          <w:rFonts w:ascii="Times New Roman" w:hAnsi="Times New Roman"/>
          <w:i/>
          <w:iCs/>
          <w:color w:val="000000"/>
          <w:lang w:val="en-US"/>
        </w:rPr>
        <w:t xml:space="preserve">* </w:t>
      </w:r>
      <w:r w:rsidR="00E52BA4">
        <w:rPr>
          <w:rFonts w:ascii="Times New Roman" w:hAnsi="Times New Roman"/>
          <w:i/>
          <w:iCs/>
          <w:color w:val="000000"/>
          <w:lang w:val="en-US"/>
        </w:rPr>
        <w:t>Correspondence</w:t>
      </w:r>
      <w:r>
        <w:rPr>
          <w:rFonts w:ascii="Times New Roman" w:hAnsi="Times New Roman"/>
          <w:i/>
          <w:iCs/>
          <w:color w:val="000000"/>
          <w:lang w:val="en-US"/>
        </w:rPr>
        <w:t>: theokalitsi@gmail.com</w:t>
      </w:r>
    </w:p>
    <w:p w14:paraId="2EBD8433" w14:textId="77777777" w:rsidR="00B76BE2" w:rsidRDefault="00B76BE2">
      <w:pPr>
        <w:spacing w:line="360" w:lineRule="auto"/>
        <w:rPr>
          <w:rFonts w:ascii="Arial" w:hAnsi="Arial"/>
          <w:color w:val="000000"/>
          <w:sz w:val="22"/>
          <w:szCs w:val="22"/>
          <w:lang w:val="en-US"/>
        </w:rPr>
      </w:pPr>
    </w:p>
    <w:p w14:paraId="37855F7C" w14:textId="77777777" w:rsidR="00B76BE2" w:rsidRDefault="00000000">
      <w:pPr>
        <w:spacing w:line="360" w:lineRule="auto"/>
        <w:rPr>
          <w:rFonts w:hint="eastAsia"/>
        </w:rPr>
      </w:pPr>
      <w:r>
        <w:rPr>
          <w:rFonts w:ascii="Arial" w:hAnsi="Arial"/>
          <w:color w:val="000000"/>
          <w:sz w:val="22"/>
          <w:szCs w:val="22"/>
          <w:lang w:val="en-US"/>
        </w:rPr>
        <w:t>A recent major trend in the food industry is the preparation of high-protein beverages and other high-protein soft foods. Particular importance is paid on the combination of high protein with desirable rheological properties. Most of the protein concentrates used by the industry so far are animal-derived, originating from meat, milk, or eggs. However, recent nutritional trends towards non-animal sources necessitate the transition towards high-concentration proteins from plant sources.</w:t>
      </w:r>
    </w:p>
    <w:p w14:paraId="12ACF26A" w14:textId="77777777" w:rsidR="00B76BE2" w:rsidRDefault="00B76BE2">
      <w:pPr>
        <w:spacing w:line="360" w:lineRule="auto"/>
        <w:rPr>
          <w:rFonts w:ascii="Arial" w:hAnsi="Arial"/>
          <w:color w:val="000000"/>
          <w:sz w:val="22"/>
          <w:szCs w:val="22"/>
          <w:lang w:val="en-US"/>
        </w:rPr>
      </w:pPr>
    </w:p>
    <w:p w14:paraId="0FDC823C" w14:textId="5FF7FFDB" w:rsidR="00B76BE2" w:rsidRDefault="00000000">
      <w:pPr>
        <w:spacing w:line="360" w:lineRule="auto"/>
        <w:rPr>
          <w:rFonts w:hint="eastAsia"/>
        </w:rPr>
      </w:pPr>
      <w:r>
        <w:rPr>
          <w:rFonts w:ascii="Arial" w:hAnsi="Arial"/>
          <w:color w:val="000000"/>
          <w:sz w:val="22"/>
          <w:szCs w:val="22"/>
          <w:lang w:val="en-US"/>
        </w:rPr>
        <w:t xml:space="preserve">The fruits of okra (Abelmoschus esculentus) are well-known sources of culinary thickeners. This property is principally due to their polysaccharidic content. However, okra fruits are also rich in protein. This work aims in isolating and </w:t>
      </w:r>
      <w:r w:rsidR="00E52BA4">
        <w:rPr>
          <w:rFonts w:ascii="Arial" w:hAnsi="Arial"/>
          <w:color w:val="000000"/>
          <w:sz w:val="22"/>
          <w:szCs w:val="22"/>
          <w:lang w:val="en-US"/>
        </w:rPr>
        <w:t>characterizing</w:t>
      </w:r>
      <w:r>
        <w:rPr>
          <w:rFonts w:ascii="Arial" w:hAnsi="Arial"/>
          <w:color w:val="000000"/>
          <w:sz w:val="22"/>
          <w:szCs w:val="22"/>
          <w:lang w:val="en-US"/>
        </w:rPr>
        <w:t xml:space="preserve"> high-protein fractions from okra, intended to be used as basis for high protein drinks and soft foods. This presentation discusses the selective extraction and isolation of protein from okra in terms of the proteins’ yield and composition. Their further concentration and polymeric packing properties are then discussed. Finally, their preliminary application in the formulation of model beverages is demonstrated, along with the shear and extensional </w:t>
      </w:r>
      <w:r w:rsidR="00D423EB">
        <w:rPr>
          <w:rFonts w:ascii="Arial" w:hAnsi="Arial"/>
          <w:color w:val="000000"/>
          <w:sz w:val="22"/>
          <w:szCs w:val="22"/>
          <w:lang w:val="en-US"/>
        </w:rPr>
        <w:t>rheology’s</w:t>
      </w:r>
      <w:r>
        <w:rPr>
          <w:rFonts w:ascii="Arial" w:hAnsi="Arial"/>
          <w:color w:val="000000"/>
          <w:sz w:val="22"/>
          <w:szCs w:val="22"/>
          <w:lang w:val="en-US"/>
        </w:rPr>
        <w:t xml:space="preserve"> of the extract and the products. A critical appraisal of the opportunities arising from </w:t>
      </w:r>
      <w:proofErr w:type="gramStart"/>
      <w:r>
        <w:rPr>
          <w:rFonts w:ascii="Arial" w:hAnsi="Arial"/>
          <w:color w:val="000000"/>
          <w:sz w:val="22"/>
          <w:szCs w:val="22"/>
          <w:lang w:val="en-US"/>
        </w:rPr>
        <w:t>this crops</w:t>
      </w:r>
      <w:proofErr w:type="gramEnd"/>
      <w:r>
        <w:rPr>
          <w:rFonts w:ascii="Arial" w:hAnsi="Arial"/>
          <w:color w:val="000000"/>
          <w:sz w:val="22"/>
          <w:szCs w:val="22"/>
          <w:lang w:val="en-US"/>
        </w:rPr>
        <w:t xml:space="preserve"> as source of protein concentrates with tunable rheology is discussed as conclusion.  </w:t>
      </w:r>
    </w:p>
    <w:p w14:paraId="197CF457" w14:textId="77777777" w:rsidR="00B76BE2" w:rsidRDefault="00B76BE2">
      <w:pPr>
        <w:spacing w:line="360" w:lineRule="auto"/>
        <w:rPr>
          <w:rFonts w:hint="eastAsia"/>
        </w:rPr>
      </w:pPr>
    </w:p>
    <w:sectPr w:rsidR="00B76BE2">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A1"/>
    <w:family w:val="roman"/>
    <w:pitch w:val="variable"/>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BE2"/>
    <w:rsid w:val="00023AF6"/>
    <w:rsid w:val="00312EA2"/>
    <w:rsid w:val="003A5244"/>
    <w:rsid w:val="00457BDA"/>
    <w:rsid w:val="00932123"/>
    <w:rsid w:val="00B76BE2"/>
    <w:rsid w:val="00C72C4E"/>
    <w:rsid w:val="00CD5D59"/>
    <w:rsid w:val="00D423EB"/>
    <w:rsid w:val="00E52B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91E019C"/>
  <w15:docId w15:val="{A1AEB40C-F752-6C44-A167-77126408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Default">
    <w:name w:val="Default"/>
    <w:qFormat/>
    <w:pPr>
      <w:spacing w:line="200" w:lineRule="atLeast"/>
    </w:pPr>
    <w:rPr>
      <w:rFonts w:ascii="Lucida Sans" w:eastAsia="Tahoma" w:hAnsi="Lucida Sans" w:cs="Liberation Sans"/>
      <w:sz w:val="36"/>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0">
    <w:name w:val="A4"/>
    <w:basedOn w:val="Text"/>
    <w:qFormat/>
    <w:rPr>
      <w:rFonts w:ascii="Noto Sans" w:hAnsi="Noto Sans"/>
      <w:sz w:val="36"/>
    </w:rPr>
  </w:style>
  <w:style w:type="paragraph" w:customStyle="1" w:styleId="Text">
    <w:name w:val="Text"/>
    <w:basedOn w:val="a5"/>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TextA0">
    <w:name w:val="Text A0"/>
    <w:basedOn w:val="A00"/>
    <w:qFormat/>
  </w:style>
  <w:style w:type="paragraph" w:customStyle="1" w:styleId="Graphic">
    <w:name w:val="Graphic"/>
    <w:qFormat/>
    <w:rPr>
      <w:rFonts w:ascii="Liberation Sans" w:eastAsia="Tahoma" w:hAnsi="Liberation Sans" w:cs="Liberation Sans"/>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SlideLTGliederung1">
    <w:name w:val="Blank Slide~LT~Gliederung 1"/>
    <w:qFormat/>
    <w:pPr>
      <w:spacing w:before="283"/>
    </w:pPr>
    <w:rPr>
      <w:rFonts w:ascii="Lucida Sans" w:eastAsia="Tahoma" w:hAnsi="Lucida Sans" w:cs="Liberation Sans"/>
      <w:sz w:val="63"/>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Lucida Sans" w:eastAsia="Tahoma" w:hAnsi="Lucida Sans" w:cs="Liberation Sans"/>
      <w:sz w:val="88"/>
    </w:rPr>
  </w:style>
  <w:style w:type="paragraph" w:customStyle="1" w:styleId="BlankSlideLTUntertitel">
    <w:name w:val="Blank Slide~LT~Untertitel"/>
    <w:qFormat/>
    <w:pPr>
      <w:jc w:val="center"/>
    </w:pPr>
    <w:rPr>
      <w:rFonts w:ascii="Lucida Sans" w:eastAsia="Tahoma" w:hAnsi="Lucida Sans" w:cs="Liberation Sans"/>
      <w:sz w:val="64"/>
    </w:rPr>
  </w:style>
  <w:style w:type="paragraph" w:customStyle="1" w:styleId="BlankSlideLTNotizen">
    <w:name w:val="Blank Slide~LT~Notizen"/>
    <w:qFormat/>
    <w:pPr>
      <w:ind w:left="340" w:hanging="340"/>
    </w:pPr>
    <w:rPr>
      <w:rFonts w:ascii="Lucida Sans" w:eastAsia="Tahoma" w:hAnsi="Lucida Sans" w:cs="Liberation Sans"/>
      <w:sz w:val="40"/>
    </w:rPr>
  </w:style>
  <w:style w:type="paragraph" w:customStyle="1" w:styleId="BlankSlideLTHintergrundobjekte">
    <w:name w:val="Blank Slide~LT~Hintergrundobjekte"/>
    <w:qFormat/>
    <w:rPr>
      <w:rFonts w:eastAsia="Tahoma" w:cs="Liberation Sans"/>
      <w:sz w:val="24"/>
    </w:rPr>
  </w:style>
  <w:style w:type="paragraph" w:customStyle="1" w:styleId="BlankSlideLTHintergrund">
    <w:name w:val="Blank Slide~LT~Hintergrund"/>
    <w:qFormat/>
    <w:rPr>
      <w:rFonts w:eastAsia="Tahoma" w:cs="Liberation Sans"/>
      <w:sz w:val="24"/>
    </w:rPr>
  </w:style>
  <w:style w:type="paragraph" w:customStyle="1" w:styleId="default0">
    <w:name w:val="default"/>
    <w:qFormat/>
    <w:pPr>
      <w:spacing w:line="200" w:lineRule="atLeast"/>
    </w:pPr>
    <w:rPr>
      <w:rFonts w:ascii="Lucida Sans" w:eastAsia="Tahoma" w:hAnsi="Lucida Sans" w:cs="Liberation Sans"/>
      <w:sz w:val="36"/>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eastAsia="Tahoma" w:cs="Liberation Sans"/>
      <w:sz w:val="24"/>
    </w:rPr>
  </w:style>
  <w:style w:type="paragraph" w:customStyle="1" w:styleId="Background">
    <w:name w:val="Background"/>
    <w:qFormat/>
    <w:rPr>
      <w:rFonts w:eastAsia="Tahoma" w:cs="Liberation Sans"/>
      <w:sz w:val="24"/>
    </w:rPr>
  </w:style>
  <w:style w:type="paragraph" w:customStyle="1" w:styleId="Notes">
    <w:name w:val="Notes"/>
    <w:qFormat/>
    <w:pPr>
      <w:ind w:left="340" w:hanging="340"/>
    </w:pPr>
    <w:rPr>
      <w:rFonts w:ascii="Lucida Sans" w:eastAsia="Tahoma" w:hAnsi="Lucida Sans" w:cs="Liberation Sans"/>
      <w:sz w:val="40"/>
    </w:rPr>
  </w:style>
  <w:style w:type="paragraph" w:customStyle="1" w:styleId="Outline1">
    <w:name w:val="Outline 1"/>
    <w:qFormat/>
    <w:pPr>
      <w:spacing w:before="283"/>
    </w:pPr>
    <w:rPr>
      <w:rFonts w:ascii="Lucida Sans" w:eastAsia="Tahoma" w:hAnsi="Lucida Sans" w:cs="Liberation Sans"/>
      <w:sz w:val="63"/>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1184</TotalTime>
  <Pages>1</Pages>
  <Words>287</Words>
  <Characters>1552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theodoros karakasidis</cp:lastModifiedBy>
  <cp:revision>36</cp:revision>
  <dcterms:created xsi:type="dcterms:W3CDTF">2022-12-20T08:37:00Z</dcterms:created>
  <dcterms:modified xsi:type="dcterms:W3CDTF">2022-12-28T13:46:00Z</dcterms:modified>
  <dc:language>en-GB</dc:language>
</cp:coreProperties>
</file>