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/>
          <w:b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Mapping the interactions between hydrocolloids and mucin as probe for the oral processing of soft foods.</w:t>
      </w:r>
    </w:p>
    <w:p>
      <w:pPr>
        <w:pStyle w:val="Normal"/>
        <w:spacing w:lineRule="auto" w:line="276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Christos Ritzoulis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>
          <w:rFonts w:ascii="Times New Roman" w:hAnsi="Times New Roman"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Department of Food Science and Technology, International Hellenic University, Alexander Campus, 57400 Thessaloniki, Greece. E-mail: critzou@ihu.gr</w:t>
      </w:r>
    </w:p>
    <w:p>
      <w:pPr>
        <w:pStyle w:val="Normal"/>
        <w:spacing w:lineRule="auto" w:line="276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During the oral processing of foods, mixing occurs between the food and saliva. The co-existence of key food ingredients, such hydrocolloids, with saliva components, such as mucin, lead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to macroscopic (rheological) changes in the food matrix; these can be directly traced to colloidal-level events (phase separations), which are in turn based on molecular-level events.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>This presentation involves a critical assessment of the data collected by the author over the last years in the form of phase stability diagrams of binary dispersions/solution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>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 xml:space="preserve"> comprising of hydrocolloids and mucin (acting as model saliva) over a range of pH values; low pH here stands for the consumption of acidic foods and as a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>n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 xml:space="preserve"> indication of the fate of the hydrocolloids in the stomach. </w:t>
      </w:r>
    </w:p>
    <w:p>
      <w:pPr>
        <w:pStyle w:val="Normal"/>
        <w:spacing w:lineRule="auto" w:line="276"/>
        <w:rPr>
          <w:spacing w:val="0"/>
          <w:lang w:val="en-US"/>
        </w:rPr>
      </w:pPr>
      <w:r>
        <w:rPr>
          <w:spacing w:val="0"/>
          <w:lang w:val="en-US"/>
        </w:rPr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A prominent feature noticed in almost all cases is the strong impact of mucin in the phase stability of hydrocolloids: In every studied hydrocolloid solution/dispersion, there exist substantial concentration and pH ranges where mucin induces instability in stable hydrocolloid solutions/dispersions, or brings about stability in otherwise unstable ones. All the studied hydrocolloids can be confidently classed into three categories, based on their stability patterns in the presence of mucin:</w:t>
      </w:r>
    </w:p>
    <w:p>
      <w:pPr>
        <w:pStyle w:val="Normal"/>
        <w:spacing w:lineRule="auto" w:line="276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lang w:val="en-US"/>
        </w:rPr>
        <w:t>Category I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 xml:space="preserve">: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Stability at low pH, macroscopic phase separations at neutral pH: This category includes mildly anionic hydrocolloids such as xanthan and guar gums, sodium caseinate, and okra gum.</w:t>
      </w:r>
    </w:p>
    <w:p>
      <w:pPr>
        <w:pStyle w:val="Normal"/>
        <w:spacing w:lineRule="auto" w:line="276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lang w:val="en-US"/>
        </w:rPr>
        <w:t>Category II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 xml:space="preserve">: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Stability at neutral pH, macroscopic phase separations at low pH: This category includes anionic hydrocolloids such as chitosan, and also gelatin.</w:t>
      </w:r>
    </w:p>
    <w:p>
      <w:pPr>
        <w:pStyle w:val="Normal"/>
        <w:spacing w:lineRule="auto" w:line="276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</w:rPr>
        <w:t>Category III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: Macroscopic separations at low pH and at neutral pH: This category is represented by whey protein isolate. 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The origin of these phase separations (and the resulting categorisation) is traced down to the molecular-level interactions between each hydrocolloid group and mucin. The latter are discussed in terms of the nature of interactions (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electrostatics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, hydrogen bonding, hydrophobic interactions, steric interactions,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etc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) and their quantification in thermodynamic terms (enthalpic and entropic contents of the hydrocolloid–mucin interactions). The phase behavio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u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rs of the above categories strongly affect their shear and extensional rheologies, which are among the principal determinants of a soft foods’ texture. Each of the proposed categories is thus described, starting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bottom-up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 from the molecular-level interactions,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zooming out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 to colloidal-level stability/instability, then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further up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 to rheology and induced texture. </w:t>
      </w:r>
    </w:p>
    <w:p>
      <w:pPr>
        <w:pStyle w:val="Normal"/>
        <w:spacing w:lineRule="auto" w:line="276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 xml:space="preserve">Based on the differing stability patterns (which derive from different hydrocolloid–mucin interactions, and lead to different rheologies), a working hypothesis can be brought forward: Oral food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</w:rPr>
        <w:t xml:space="preserve">texture is a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per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>onalised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</w:rPr>
        <w:t xml:space="preserve"> experience, driven,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 among others,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</w:rPr>
        <w:t>by each person’s salivary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 (mucin)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</w:rPr>
        <w:t>composition,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val="en-US"/>
        </w:rPr>
        <w:t xml:space="preserve"> and is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 xml:space="preserve"> based in large on the interplay between these salivary components and the components of the orally-processed food. The findings are discussed in light of personalised nutrition, with a special focus on xerostomic and dysphagic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>conditions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n-US"/>
        </w:rPr>
        <w:t xml:space="preserve">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Lucida Sans">
    <w:charset w:val="a1"/>
    <w:family w:val="roman"/>
    <w:pitch w:val="variable"/>
  </w:font>
  <w:font w:name="Noto Sans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GB" w:eastAsia="zh-CN" w:bidi="hi-IN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7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0"/>
    <w:qFormat/>
    <w:pPr/>
    <w:rPr>
      <w:rFonts w:ascii="Noto Sans" w:hAnsi="Noto Sans"/>
      <w:sz w:val="191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phic">
    <w:name w:val="Graphic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2"/>
      <w:sz w:val="36"/>
      <w:szCs w:val="24"/>
      <w:lang w:val="en-GB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GB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GB" w:eastAsia="zh-CN" w:bidi="hi-IN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GB" w:eastAsia="zh-CN" w:bidi="hi-IN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GB" w:eastAsia="zh-CN" w:bidi="hi-IN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Default1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en-GB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ackgroundobjects">
    <w:name w:val="Background objects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Background">
    <w:name w:val="Backgro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GB" w:eastAsia="zh-CN" w:bidi="hi-IN"/>
    </w:rPr>
  </w:style>
  <w:style w:type="paragraph" w:styleId="Notes">
    <w:name w:val="Notes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GB" w:eastAsia="zh-CN" w:bidi="hi-IN"/>
    </w:rPr>
  </w:style>
  <w:style w:type="paragraph" w:styleId="Outline1">
    <w:name w:val="Outline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GB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LibreOffice/6.2.3.2$Windows_X86_64 LibreOffice_project/aecc05fe267cc68dde00352a451aa867b3b546ac</Application>
  <Pages>1</Pages>
  <Words>480</Words>
  <Characters>2893</Characters>
  <CharactersWithSpaces>3365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2022-12-20T08:37:12Z</dcterms:created>
  <dc:creator/>
  <dc:description/>
  <dc:language>en-GB</dc:language>
  <cp:lastModifiedBy/>
  <dcterms:modified xsi:type="dcterms:W3CDTF">2022-12-20T15:50:56Z</dcterms:modified>
  <cp:revision>18</cp:revision>
  <dc:subject/>
  <dc:title/>
</cp:coreProperties>
</file>