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DC220C" w14:textId="681779BD" w:rsidR="00231ABE" w:rsidRPr="00E67FCB" w:rsidRDefault="0059734C" w:rsidP="00ED423E">
      <w:pPr>
        <w:pStyle w:val="Default"/>
        <w:ind w:right="612"/>
        <w:jc w:val="both"/>
        <w:rPr>
          <w:rFonts w:ascii="Arial" w:hAnsi="Arial" w:cs="Arial"/>
          <w:b/>
          <w:bCs/>
          <w:sz w:val="32"/>
          <w:szCs w:val="32"/>
        </w:rPr>
      </w:pPr>
      <w:r w:rsidRPr="00E67FCB">
        <w:rPr>
          <w:rFonts w:ascii="Arial" w:hAnsi="Arial" w:cs="Arial"/>
          <w:b/>
          <w:bCs/>
          <w:sz w:val="32"/>
          <w:szCs w:val="32"/>
        </w:rPr>
        <w:t>Undesirable compound development in ultra-high temperature (UHT) processed high protein liquid food systems</w:t>
      </w:r>
    </w:p>
    <w:p w14:paraId="67A63AD3" w14:textId="77777777" w:rsidR="0059734C" w:rsidRPr="00231ABE" w:rsidRDefault="0059734C" w:rsidP="00ED423E">
      <w:pPr>
        <w:pStyle w:val="Default"/>
        <w:ind w:right="612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32B0CA3" w14:textId="3079C7E0" w:rsidR="00EF3CFC" w:rsidRPr="00ED423E" w:rsidRDefault="00E228D9" w:rsidP="00ED423E">
      <w:pPr>
        <w:pStyle w:val="Default"/>
        <w:ind w:right="612"/>
        <w:jc w:val="both"/>
        <w:rPr>
          <w:rFonts w:ascii="Times New Roman" w:hAnsi="Times New Roman" w:cs="Times New Roman"/>
          <w:sz w:val="24"/>
          <w:szCs w:val="24"/>
        </w:rPr>
      </w:pPr>
      <w:r w:rsidRPr="00ED423E">
        <w:rPr>
          <w:rFonts w:ascii="Times New Roman" w:hAnsi="Times New Roman" w:cs="Times New Roman"/>
          <w:sz w:val="24"/>
          <w:szCs w:val="24"/>
        </w:rPr>
        <w:t>C Ince</w:t>
      </w:r>
      <w:r w:rsidR="009477B7" w:rsidRPr="00ED42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423E">
        <w:rPr>
          <w:rFonts w:ascii="Times New Roman" w:hAnsi="Times New Roman" w:cs="Times New Roman"/>
          <w:sz w:val="24"/>
          <w:szCs w:val="24"/>
        </w:rPr>
        <w:t>,</w:t>
      </w:r>
      <w:r w:rsidR="004825A4" w:rsidRPr="00ED423E">
        <w:rPr>
          <w:rFonts w:ascii="Times New Roman" w:hAnsi="Times New Roman" w:cs="Times New Roman"/>
          <w:sz w:val="24"/>
          <w:szCs w:val="24"/>
        </w:rPr>
        <w:t xml:space="preserve"> L Condict</w:t>
      </w:r>
      <w:r w:rsidR="004825A4" w:rsidRPr="00ED42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423E">
        <w:rPr>
          <w:rFonts w:ascii="Times New Roman" w:hAnsi="Times New Roman" w:cs="Times New Roman"/>
          <w:sz w:val="24"/>
          <w:szCs w:val="24"/>
        </w:rPr>
        <w:t xml:space="preserve"> J Ashton</w:t>
      </w:r>
      <w:r w:rsidR="009477B7" w:rsidRPr="00ED42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423E">
        <w:rPr>
          <w:rFonts w:ascii="Times New Roman" w:hAnsi="Times New Roman" w:cs="Times New Roman"/>
          <w:sz w:val="24"/>
          <w:szCs w:val="24"/>
        </w:rPr>
        <w:t xml:space="preserve">, </w:t>
      </w:r>
      <w:r w:rsidR="00936AA9" w:rsidRPr="00ED423E">
        <w:rPr>
          <w:rFonts w:ascii="Times New Roman" w:hAnsi="Times New Roman" w:cs="Times New Roman"/>
          <w:sz w:val="24"/>
          <w:szCs w:val="24"/>
        </w:rPr>
        <w:t>R Stockmann</w:t>
      </w:r>
      <w:r w:rsidR="009477B7" w:rsidRPr="00ED42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36AA9" w:rsidRPr="00ED423E">
        <w:rPr>
          <w:rFonts w:ascii="Times New Roman" w:hAnsi="Times New Roman" w:cs="Times New Roman"/>
          <w:sz w:val="24"/>
          <w:szCs w:val="24"/>
        </w:rPr>
        <w:t xml:space="preserve">, </w:t>
      </w:r>
      <w:r w:rsidRPr="00ED423E">
        <w:rPr>
          <w:rFonts w:ascii="Times New Roman" w:hAnsi="Times New Roman" w:cs="Times New Roman"/>
          <w:sz w:val="24"/>
          <w:szCs w:val="24"/>
        </w:rPr>
        <w:t>S Kasapis</w:t>
      </w:r>
      <w:r w:rsidR="009477B7" w:rsidRPr="00ED423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13ACDED" w14:textId="4AF5BAC9" w:rsidR="004E0DFD" w:rsidRPr="00ED423E" w:rsidRDefault="004E0DFD" w:rsidP="00ED423E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ED423E">
        <w:rPr>
          <w:i/>
          <w:iCs/>
          <w:color w:val="000000"/>
          <w:vertAlign w:val="superscript"/>
        </w:rPr>
        <w:t>1</w:t>
      </w:r>
      <w:r w:rsidRPr="00ED423E">
        <w:rPr>
          <w:i/>
          <w:iCs/>
          <w:color w:val="000000"/>
        </w:rPr>
        <w:t>School of Science, RMIT University, Bundoora West Campus, Plenty Road, Melbourne, VIC 3083, Australi</w:t>
      </w:r>
      <w:r w:rsidR="009477B7" w:rsidRPr="00ED423E">
        <w:rPr>
          <w:i/>
          <w:iCs/>
          <w:color w:val="000000"/>
        </w:rPr>
        <w:t>a</w:t>
      </w:r>
    </w:p>
    <w:p w14:paraId="44568A78" w14:textId="4FD8DF0B" w:rsidR="004E0DFD" w:rsidRPr="00ED423E" w:rsidRDefault="004E0DFD" w:rsidP="00ED423E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ED423E">
        <w:rPr>
          <w:i/>
          <w:iCs/>
          <w:color w:val="000000"/>
          <w:vertAlign w:val="superscript"/>
        </w:rPr>
        <w:t>2</w:t>
      </w:r>
      <w:r w:rsidRPr="00ED423E">
        <w:rPr>
          <w:i/>
          <w:iCs/>
          <w:color w:val="000000"/>
        </w:rPr>
        <w:t xml:space="preserve">Sanitarium Development and Innovation, </w:t>
      </w:r>
      <w:proofErr w:type="spellStart"/>
      <w:r w:rsidRPr="00ED423E">
        <w:rPr>
          <w:i/>
          <w:iCs/>
          <w:color w:val="000000"/>
        </w:rPr>
        <w:t>Sanitarium</w:t>
      </w:r>
      <w:proofErr w:type="spellEnd"/>
      <w:r w:rsidRPr="00ED423E">
        <w:rPr>
          <w:i/>
          <w:iCs/>
          <w:color w:val="000000"/>
        </w:rPr>
        <w:t xml:space="preserve"> Health and Wellbeing Company, Cooranbong, NSW 2265, Australia</w:t>
      </w:r>
    </w:p>
    <w:p w14:paraId="70291A63" w14:textId="4DF1841C" w:rsidR="009477B7" w:rsidRPr="00ED423E" w:rsidRDefault="009477B7" w:rsidP="00ED423E">
      <w:pPr>
        <w:pStyle w:val="NormalWeb"/>
        <w:spacing w:before="0" w:beforeAutospacing="0" w:after="0" w:afterAutospacing="0"/>
        <w:rPr>
          <w:i/>
          <w:iCs/>
          <w:color w:val="000000"/>
        </w:rPr>
      </w:pPr>
      <w:r w:rsidRPr="00ED423E">
        <w:rPr>
          <w:i/>
          <w:iCs/>
          <w:color w:val="000000"/>
          <w:vertAlign w:val="superscript"/>
        </w:rPr>
        <w:t>3</w:t>
      </w:r>
      <w:r w:rsidRPr="00ED423E">
        <w:rPr>
          <w:i/>
          <w:iCs/>
          <w:color w:val="000000"/>
        </w:rPr>
        <w:t xml:space="preserve">Commonwealth Scientific and Industrial Research Organisation (CSIRO), Agriculture and Food, 671 </w:t>
      </w:r>
      <w:proofErr w:type="spellStart"/>
      <w:r w:rsidRPr="00ED423E">
        <w:rPr>
          <w:i/>
          <w:iCs/>
          <w:color w:val="000000"/>
        </w:rPr>
        <w:t>Sneydes</w:t>
      </w:r>
      <w:proofErr w:type="spellEnd"/>
      <w:r w:rsidRPr="00ED423E">
        <w:rPr>
          <w:i/>
          <w:iCs/>
          <w:color w:val="000000"/>
        </w:rPr>
        <w:t xml:space="preserve"> Road, Private Bag 16, Werribee, Victoria 3030, Australia</w:t>
      </w:r>
    </w:p>
    <w:p w14:paraId="13218711" w14:textId="77777777" w:rsidR="00EF3CFC" w:rsidRPr="00ED423E" w:rsidRDefault="00EF3CFC" w:rsidP="00ED423E">
      <w:pPr>
        <w:pStyle w:val="Default"/>
        <w:ind w:right="61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2489004" w14:textId="2D02E744" w:rsidR="00395938" w:rsidRPr="00E67FCB" w:rsidRDefault="00A24DB1" w:rsidP="00077DDF">
      <w:pPr>
        <w:pStyle w:val="Body"/>
        <w:ind w:firstLine="567"/>
        <w:jc w:val="both"/>
        <w:rPr>
          <w:rFonts w:cs="Arial"/>
        </w:rPr>
      </w:pPr>
      <w:r w:rsidRPr="00E67FCB">
        <w:rPr>
          <w:rFonts w:cs="Arial"/>
        </w:rPr>
        <w:t>A</w:t>
      </w:r>
      <w:r w:rsidR="00471856" w:rsidRPr="00E67FCB">
        <w:rPr>
          <w:rFonts w:cs="Arial"/>
        </w:rPr>
        <w:t xml:space="preserve">s it currently stands, </w:t>
      </w:r>
      <w:r w:rsidR="009A2531" w:rsidRPr="00E67FCB">
        <w:rPr>
          <w:rFonts w:cs="Arial"/>
        </w:rPr>
        <w:t xml:space="preserve">UHT treated, </w:t>
      </w:r>
      <w:r w:rsidR="00471856" w:rsidRPr="00E67FCB">
        <w:rPr>
          <w:rFonts w:cs="Arial"/>
        </w:rPr>
        <w:t>animal</w:t>
      </w:r>
      <w:r w:rsidR="005325A1" w:rsidRPr="00E67FCB">
        <w:rPr>
          <w:rFonts w:cs="Arial"/>
        </w:rPr>
        <w:t>-</w:t>
      </w:r>
      <w:r w:rsidR="00471856" w:rsidRPr="00E67FCB">
        <w:rPr>
          <w:rFonts w:cs="Arial"/>
        </w:rPr>
        <w:t xml:space="preserve">based protein isolates are </w:t>
      </w:r>
      <w:r w:rsidR="001479A5" w:rsidRPr="00E67FCB">
        <w:rPr>
          <w:rFonts w:cs="Arial"/>
        </w:rPr>
        <w:t>deemed</w:t>
      </w:r>
      <w:r w:rsidR="00471856" w:rsidRPr="00E67FCB">
        <w:rPr>
          <w:rFonts w:cs="Arial"/>
        </w:rPr>
        <w:t xml:space="preserve"> the ‘gold standard’ in terms of desirable </w:t>
      </w:r>
      <w:proofErr w:type="spellStart"/>
      <w:r w:rsidR="00471856" w:rsidRPr="00E67FCB">
        <w:rPr>
          <w:rFonts w:cs="Arial"/>
        </w:rPr>
        <w:t>flavour</w:t>
      </w:r>
      <w:proofErr w:type="spellEnd"/>
      <w:r w:rsidR="00471856" w:rsidRPr="00E67FCB">
        <w:rPr>
          <w:rFonts w:cs="Arial"/>
        </w:rPr>
        <w:t xml:space="preserve"> </w:t>
      </w:r>
      <w:r w:rsidR="00D52A63">
        <w:rPr>
          <w:rFonts w:cs="Arial"/>
        </w:rPr>
        <w:t>attributes</w:t>
      </w:r>
      <w:r w:rsidRPr="00E67FCB">
        <w:rPr>
          <w:rFonts w:cs="Arial"/>
        </w:rPr>
        <w:t>.</w:t>
      </w:r>
      <w:r w:rsidR="004F7356" w:rsidRPr="00E67FCB">
        <w:rPr>
          <w:rFonts w:cs="Arial"/>
        </w:rPr>
        <w:t xml:space="preserve"> However, the same cannot be said for legume protein isolates with consumer acceptance being </w:t>
      </w:r>
      <w:r w:rsidR="00230EB0" w:rsidRPr="00E67FCB">
        <w:rPr>
          <w:rFonts w:cs="Arial"/>
        </w:rPr>
        <w:t>viewed</w:t>
      </w:r>
      <w:r w:rsidR="004F7356" w:rsidRPr="00E67FCB">
        <w:rPr>
          <w:rFonts w:cs="Arial"/>
        </w:rPr>
        <w:t xml:space="preserve"> as one of the biggest challenges industry faces, despite the growing interest in milk alternatives </w:t>
      </w:r>
      <w:r w:rsidR="00632AB5">
        <w:rPr>
          <w:rFonts w:cs="Arial"/>
        </w:rPr>
        <w:t>in</w:t>
      </w:r>
      <w:r w:rsidR="004F7356" w:rsidRPr="00E67FCB">
        <w:rPr>
          <w:rFonts w:cs="Arial"/>
        </w:rPr>
        <w:t xml:space="preserve"> recent years</w:t>
      </w:r>
      <w:r w:rsidR="004F7356" w:rsidRPr="00E67FCB">
        <w:rPr>
          <w:rFonts w:cs="Arial"/>
          <w:vertAlign w:val="superscript"/>
        </w:rPr>
        <w:t>1,2</w:t>
      </w:r>
      <w:r w:rsidR="004F7356" w:rsidRPr="00E67FCB">
        <w:rPr>
          <w:rFonts w:cs="Arial"/>
        </w:rPr>
        <w:t xml:space="preserve">. </w:t>
      </w:r>
      <w:r w:rsidRPr="00E67FCB">
        <w:rPr>
          <w:rFonts w:cs="Arial"/>
        </w:rPr>
        <w:t xml:space="preserve">Many publications have </w:t>
      </w:r>
      <w:r w:rsidR="004F7356" w:rsidRPr="00E67FCB">
        <w:rPr>
          <w:rFonts w:cs="Arial"/>
        </w:rPr>
        <w:t>identified</w:t>
      </w:r>
      <w:r w:rsidRPr="00E67FCB">
        <w:rPr>
          <w:rFonts w:cs="Arial"/>
        </w:rPr>
        <w:t xml:space="preserve"> the volatile compound hexanal </w:t>
      </w:r>
      <w:r w:rsidR="00E67FCB">
        <w:rPr>
          <w:rFonts w:cs="Arial"/>
        </w:rPr>
        <w:t>as</w:t>
      </w:r>
      <w:r w:rsidRPr="00E67FCB">
        <w:rPr>
          <w:rFonts w:cs="Arial"/>
        </w:rPr>
        <w:t xml:space="preserve"> the main protagonist of malodorous </w:t>
      </w:r>
      <w:proofErr w:type="spellStart"/>
      <w:r w:rsidR="004F7356" w:rsidRPr="00E67FCB">
        <w:rPr>
          <w:rFonts w:cs="Arial"/>
        </w:rPr>
        <w:t>flavour</w:t>
      </w:r>
      <w:proofErr w:type="spellEnd"/>
      <w:r w:rsidR="004F7356" w:rsidRPr="00E67FCB">
        <w:rPr>
          <w:rFonts w:cs="Arial"/>
        </w:rPr>
        <w:t xml:space="preserve"> due to</w:t>
      </w:r>
      <w:r w:rsidRPr="00E67FCB">
        <w:rPr>
          <w:rFonts w:cs="Arial"/>
        </w:rPr>
        <w:t xml:space="preserve"> its undesirable organoleptic attribute</w:t>
      </w:r>
      <w:r w:rsidR="004F7356" w:rsidRPr="00E67FCB">
        <w:rPr>
          <w:rFonts w:cs="Arial"/>
        </w:rPr>
        <w:t>s</w:t>
      </w:r>
      <w:r w:rsidRPr="00E67FCB">
        <w:rPr>
          <w:rFonts w:cs="Arial"/>
        </w:rPr>
        <w:t xml:space="preserve"> and low detection threshold.</w:t>
      </w:r>
      <w:r w:rsidR="00077DDF">
        <w:rPr>
          <w:rFonts w:cs="Arial"/>
        </w:rPr>
        <w:t xml:space="preserve"> </w:t>
      </w:r>
      <w:r w:rsidR="00224B1D">
        <w:rPr>
          <w:rFonts w:cs="Arial"/>
        </w:rPr>
        <w:t>T</w:t>
      </w:r>
      <w:r w:rsidR="004174B5" w:rsidRPr="00E67FCB">
        <w:rPr>
          <w:rFonts w:cs="Arial"/>
        </w:rPr>
        <w:t>herefore,</w:t>
      </w:r>
      <w:r w:rsidR="00077DDF">
        <w:rPr>
          <w:rFonts w:cs="Arial"/>
        </w:rPr>
        <w:t xml:space="preserve"> </w:t>
      </w:r>
      <w:r w:rsidR="004174B5" w:rsidRPr="00E67FCB">
        <w:rPr>
          <w:rFonts w:cs="Arial"/>
        </w:rPr>
        <w:t>it is imperative to</w:t>
      </w:r>
      <w:r w:rsidR="004F7356" w:rsidRPr="00E67FCB">
        <w:rPr>
          <w:rFonts w:cs="Arial"/>
        </w:rPr>
        <w:t xml:space="preserve"> </w:t>
      </w:r>
      <w:r w:rsidR="004174B5" w:rsidRPr="00E67FCB">
        <w:rPr>
          <w:rFonts w:cs="Arial"/>
        </w:rPr>
        <w:t xml:space="preserve">identify </w:t>
      </w:r>
      <w:r w:rsidR="007921EE">
        <w:rPr>
          <w:rFonts w:cs="Arial"/>
        </w:rPr>
        <w:t xml:space="preserve">and track </w:t>
      </w:r>
      <w:r w:rsidR="004174B5" w:rsidRPr="00E67FCB">
        <w:rPr>
          <w:rFonts w:cs="Arial"/>
        </w:rPr>
        <w:t xml:space="preserve">the </w:t>
      </w:r>
      <w:r w:rsidR="00077DDF">
        <w:rPr>
          <w:rFonts w:cs="Arial"/>
        </w:rPr>
        <w:t xml:space="preserve">development of hexanal and understand any </w:t>
      </w:r>
      <w:r w:rsidR="004174B5" w:rsidRPr="00E67FCB">
        <w:rPr>
          <w:rFonts w:cs="Arial"/>
        </w:rPr>
        <w:t xml:space="preserve">molecular interactions between </w:t>
      </w:r>
      <w:r w:rsidR="007921EE">
        <w:rPr>
          <w:rFonts w:cs="Arial"/>
        </w:rPr>
        <w:t>the volatile</w:t>
      </w:r>
      <w:r w:rsidR="004174B5" w:rsidRPr="00E67FCB">
        <w:rPr>
          <w:rFonts w:cs="Arial"/>
        </w:rPr>
        <w:t xml:space="preserve"> and </w:t>
      </w:r>
      <w:r w:rsidR="007921EE">
        <w:rPr>
          <w:rFonts w:cs="Arial"/>
        </w:rPr>
        <w:t>various</w:t>
      </w:r>
      <w:r w:rsidR="004174B5" w:rsidRPr="00E67FCB">
        <w:rPr>
          <w:rFonts w:cs="Arial"/>
        </w:rPr>
        <w:t xml:space="preserve"> protein</w:t>
      </w:r>
      <w:r w:rsidR="007921EE">
        <w:rPr>
          <w:rFonts w:cs="Arial"/>
        </w:rPr>
        <w:t xml:space="preserve"> systems. Initially this should be performed in a whey protein system t</w:t>
      </w:r>
      <w:r w:rsidR="004F7356" w:rsidRPr="00E67FCB">
        <w:rPr>
          <w:rFonts w:cs="Arial"/>
        </w:rPr>
        <w:t xml:space="preserve">o develop a baseline </w:t>
      </w:r>
      <w:r w:rsidR="008B46FA">
        <w:rPr>
          <w:rFonts w:cs="Arial"/>
        </w:rPr>
        <w:t>and</w:t>
      </w:r>
      <w:r w:rsidR="004F7356" w:rsidRPr="00E67FCB">
        <w:rPr>
          <w:rFonts w:cs="Arial"/>
        </w:rPr>
        <w:t xml:space="preserve"> allow further </w:t>
      </w:r>
      <w:r w:rsidR="005F4147">
        <w:rPr>
          <w:rFonts w:cs="Arial"/>
        </w:rPr>
        <w:t xml:space="preserve">research </w:t>
      </w:r>
      <w:r w:rsidR="004F7356" w:rsidRPr="00E67FCB">
        <w:rPr>
          <w:rFonts w:cs="Arial"/>
        </w:rPr>
        <w:t>into the refinement of legume protein isolate</w:t>
      </w:r>
      <w:r w:rsidR="00D52A63">
        <w:rPr>
          <w:rFonts w:cs="Arial"/>
        </w:rPr>
        <w:t>s</w:t>
      </w:r>
      <w:r w:rsidR="00395938" w:rsidRPr="00E67FCB">
        <w:rPr>
          <w:rFonts w:cs="Arial"/>
        </w:rPr>
        <w:t xml:space="preserve"> </w:t>
      </w:r>
      <w:r w:rsidR="00D52A63">
        <w:rPr>
          <w:rFonts w:cs="Arial"/>
        </w:rPr>
        <w:t>with the goal of</w:t>
      </w:r>
      <w:r w:rsidR="00395938" w:rsidRPr="00E67FCB">
        <w:rPr>
          <w:rFonts w:cs="Arial"/>
        </w:rPr>
        <w:t xml:space="preserve"> </w:t>
      </w:r>
      <w:r w:rsidR="00D52A63">
        <w:rPr>
          <w:rFonts w:cs="Arial"/>
        </w:rPr>
        <w:t>bringing organoleptic attributes closer to that</w:t>
      </w:r>
      <w:r w:rsidR="00395938" w:rsidRPr="00E67FCB">
        <w:rPr>
          <w:rFonts w:cs="Arial"/>
        </w:rPr>
        <w:t xml:space="preserve"> of</w:t>
      </w:r>
      <w:r w:rsidR="00D52A63">
        <w:rPr>
          <w:rFonts w:cs="Arial"/>
        </w:rPr>
        <w:t xml:space="preserve"> </w:t>
      </w:r>
      <w:r w:rsidR="00395938" w:rsidRPr="00E67FCB">
        <w:rPr>
          <w:rFonts w:cs="Arial"/>
        </w:rPr>
        <w:t>whey protein isolate.</w:t>
      </w:r>
    </w:p>
    <w:p w14:paraId="1FC00D32" w14:textId="583B7A3E" w:rsidR="00395938" w:rsidRPr="00E67FCB" w:rsidRDefault="008C032D" w:rsidP="00442849">
      <w:pPr>
        <w:pStyle w:val="Body"/>
        <w:ind w:firstLine="567"/>
        <w:jc w:val="both"/>
        <w:rPr>
          <w:rFonts w:cs="Arial"/>
        </w:rPr>
      </w:pPr>
      <w:r>
        <w:rPr>
          <w:rFonts w:cs="Arial"/>
        </w:rPr>
        <w:t xml:space="preserve">As such, </w:t>
      </w:r>
      <w:r w:rsidR="00E228D9" w:rsidRPr="00E67FCB">
        <w:rPr>
          <w:rFonts w:cs="Arial"/>
        </w:rPr>
        <w:t>this study</w:t>
      </w:r>
      <w:r>
        <w:rPr>
          <w:rFonts w:cs="Arial"/>
        </w:rPr>
        <w:t xml:space="preserve"> makes use of</w:t>
      </w:r>
      <w:r w:rsidR="007921EE" w:rsidRPr="007921EE">
        <w:t xml:space="preserve"> </w:t>
      </w:r>
      <w:r w:rsidR="007921EE" w:rsidRPr="007921EE">
        <w:rPr>
          <w:rFonts w:cs="Arial"/>
          <w:i/>
          <w:iCs/>
        </w:rPr>
        <w:t>β</w:t>
      </w:r>
      <w:r w:rsidR="007921EE" w:rsidRPr="007921EE">
        <w:rPr>
          <w:rFonts w:cs="Arial"/>
        </w:rPr>
        <w:t>-lactoglobulin</w:t>
      </w:r>
      <w:r w:rsidR="007921EE">
        <w:rPr>
          <w:rFonts w:cs="Arial"/>
        </w:rPr>
        <w:t>, as a major</w:t>
      </w:r>
      <w:r w:rsidR="00A15BBC">
        <w:rPr>
          <w:rFonts w:cs="Arial"/>
        </w:rPr>
        <w:t xml:space="preserve"> fraction </w:t>
      </w:r>
      <w:r w:rsidR="007921EE">
        <w:rPr>
          <w:rFonts w:cs="Arial"/>
        </w:rPr>
        <w:t>of whey protein isolate, for</w:t>
      </w:r>
      <w:r>
        <w:rPr>
          <w:rFonts w:cs="Arial"/>
        </w:rPr>
        <w:t xml:space="preserve"> use in</w:t>
      </w:r>
      <w:r w:rsidR="007921EE">
        <w:rPr>
          <w:rFonts w:cs="Arial"/>
        </w:rPr>
        <w:t xml:space="preserve"> interaction studies</w:t>
      </w:r>
      <w:r w:rsidR="00A15BBC">
        <w:rPr>
          <w:rFonts w:cs="Arial"/>
        </w:rPr>
        <w:t>.</w:t>
      </w:r>
      <w:r w:rsidR="00E21FF4" w:rsidRPr="00E67FCB">
        <w:rPr>
          <w:rFonts w:cs="Arial"/>
        </w:rPr>
        <w:t xml:space="preserve"> </w:t>
      </w:r>
      <w:r w:rsidR="00A15BBC">
        <w:rPr>
          <w:rFonts w:cs="Arial"/>
        </w:rPr>
        <w:t>S</w:t>
      </w:r>
      <w:r w:rsidR="00E03F85" w:rsidRPr="00E67FCB">
        <w:rPr>
          <w:rFonts w:cs="Arial"/>
        </w:rPr>
        <w:t xml:space="preserve">amples containing a fixed amount </w:t>
      </w:r>
      <w:bookmarkStart w:id="0" w:name="_Hlk121385921"/>
      <w:r w:rsidR="00E03F85" w:rsidRPr="007921EE">
        <w:rPr>
          <w:rFonts w:cs="Arial"/>
          <w:i/>
          <w:iCs/>
        </w:rPr>
        <w:t>β</w:t>
      </w:r>
      <w:r w:rsidR="00E03F85" w:rsidRPr="00E67FCB">
        <w:rPr>
          <w:rFonts w:cs="Arial"/>
        </w:rPr>
        <w:t xml:space="preserve">-lactoglobulin </w:t>
      </w:r>
      <w:bookmarkEnd w:id="0"/>
      <w:r w:rsidR="00E03F85" w:rsidRPr="00E67FCB">
        <w:rPr>
          <w:rFonts w:cs="Arial"/>
        </w:rPr>
        <w:t>(25µM) and varying concentrations of hexanal (50, 100 and 150µM) were formulated</w:t>
      </w:r>
      <w:r w:rsidR="00D542C8" w:rsidRPr="00E67FCB">
        <w:rPr>
          <w:rFonts w:cs="Arial"/>
        </w:rPr>
        <w:t>. UV</w:t>
      </w:r>
      <w:r w:rsidR="00E03F85" w:rsidRPr="00E67FCB">
        <w:rPr>
          <w:rFonts w:cs="Arial"/>
        </w:rPr>
        <w:t xml:space="preserve">-vis </w:t>
      </w:r>
      <w:r w:rsidR="00A84D9C" w:rsidRPr="00E67FCB">
        <w:rPr>
          <w:rFonts w:cs="Arial"/>
        </w:rPr>
        <w:t>spectrophotometer</w:t>
      </w:r>
      <w:r w:rsidR="00E03F85" w:rsidRPr="00E67FCB">
        <w:rPr>
          <w:rFonts w:cs="Arial"/>
        </w:rPr>
        <w:t xml:space="preserve"> (UV-</w:t>
      </w:r>
      <w:r w:rsidR="00F05C5A">
        <w:rPr>
          <w:rFonts w:cs="Arial"/>
        </w:rPr>
        <w:t>vis</w:t>
      </w:r>
      <w:r w:rsidR="00E03F85" w:rsidRPr="00E67FCB">
        <w:rPr>
          <w:rFonts w:cs="Arial"/>
        </w:rPr>
        <w:t>),</w:t>
      </w:r>
      <w:r w:rsidR="00A15BBC">
        <w:rPr>
          <w:rFonts w:cs="Arial"/>
        </w:rPr>
        <w:t xml:space="preserve"> </w:t>
      </w:r>
      <w:r w:rsidR="00E03F85" w:rsidRPr="00E67FCB">
        <w:rPr>
          <w:rFonts w:cs="Arial"/>
        </w:rPr>
        <w:t>Fourier-transform infrared-spectroscopy (FT-IR)</w:t>
      </w:r>
      <w:r w:rsidR="00A84D9C" w:rsidRPr="00E67FCB">
        <w:rPr>
          <w:rFonts w:cs="Arial"/>
        </w:rPr>
        <w:t>, Circular dichroism (CD), Intrinsic fluorescence spectra</w:t>
      </w:r>
      <w:r w:rsidR="00D542C8" w:rsidRPr="00E67FCB">
        <w:rPr>
          <w:rFonts w:cs="Arial"/>
        </w:rPr>
        <w:t xml:space="preserve"> analysis were </w:t>
      </w:r>
      <w:r w:rsidR="00A15BBC">
        <w:rPr>
          <w:rFonts w:cs="Arial"/>
        </w:rPr>
        <w:t>performed, and</w:t>
      </w:r>
      <w:r w:rsidR="00A84D9C" w:rsidRPr="00E67FCB">
        <w:rPr>
          <w:rFonts w:cs="Arial"/>
        </w:rPr>
        <w:t xml:space="preserve"> </w:t>
      </w:r>
      <w:r w:rsidR="00D34821" w:rsidRPr="00E67FCB">
        <w:rPr>
          <w:rFonts w:cs="Arial"/>
        </w:rPr>
        <w:t xml:space="preserve">binding </w:t>
      </w:r>
      <w:r w:rsidR="00A15BBC">
        <w:rPr>
          <w:rFonts w:cs="Arial"/>
        </w:rPr>
        <w:t>sites</w:t>
      </w:r>
      <w:r w:rsidR="00D34821" w:rsidRPr="00E67FCB">
        <w:rPr>
          <w:rFonts w:cs="Arial"/>
        </w:rPr>
        <w:t xml:space="preserve"> were </w:t>
      </w:r>
      <w:r w:rsidR="00A15BBC">
        <w:rPr>
          <w:rFonts w:cs="Arial"/>
        </w:rPr>
        <w:t>proposed</w:t>
      </w:r>
      <w:r w:rsidR="005F4147" w:rsidRPr="00E67FCB">
        <w:rPr>
          <w:rFonts w:cs="Arial"/>
        </w:rPr>
        <w:t xml:space="preserve"> </w:t>
      </w:r>
      <w:r w:rsidR="00A84D9C" w:rsidRPr="00E67FCB">
        <w:rPr>
          <w:rFonts w:cs="Arial"/>
        </w:rPr>
        <w:t>using molecular docking simulations.</w:t>
      </w:r>
      <w:r w:rsidR="00D542C8" w:rsidRPr="00E67FCB">
        <w:rPr>
          <w:rFonts w:cs="Arial"/>
        </w:rPr>
        <w:t xml:space="preserve"> Furthermore, a shelf-life study was undertaken on whey protein isolate (WPI) (4% w/w) model systems which were heat treated using ultra high temperature processing (UHT) at a temperature of 140˚C and packaged aseptically for a shelf-life study at 22˚C. </w:t>
      </w:r>
      <w:r w:rsidR="00A15BBC">
        <w:rPr>
          <w:rFonts w:cs="Arial"/>
        </w:rPr>
        <w:t>G</w:t>
      </w:r>
      <w:r w:rsidR="00D542C8" w:rsidRPr="00E67FCB">
        <w:rPr>
          <w:rFonts w:cs="Arial"/>
        </w:rPr>
        <w:t>as chromatography-mass spectrometry (GC-MS)</w:t>
      </w:r>
      <w:r w:rsidR="00A15BBC">
        <w:rPr>
          <w:rFonts w:cs="Arial"/>
        </w:rPr>
        <w:t xml:space="preserve"> analysis was completed to track hexanal development.</w:t>
      </w:r>
    </w:p>
    <w:p w14:paraId="4FC0F9B0" w14:textId="14D43251" w:rsidR="008D4258" w:rsidRPr="00687954" w:rsidRDefault="00F05C5A" w:rsidP="00687954">
      <w:pPr>
        <w:pStyle w:val="Body"/>
        <w:ind w:firstLine="567"/>
        <w:jc w:val="both"/>
        <w:rPr>
          <w:rFonts w:cs="Arial"/>
        </w:rPr>
      </w:pPr>
      <w:r>
        <w:rPr>
          <w:rFonts w:cs="Arial"/>
        </w:rPr>
        <w:t>UV-vis</w:t>
      </w:r>
      <w:r w:rsidR="00D542C8" w:rsidRPr="00E67FCB">
        <w:rPr>
          <w:rFonts w:cs="Arial"/>
        </w:rPr>
        <w:t xml:space="preserve"> </w:t>
      </w:r>
      <w:r w:rsidR="002F76AC" w:rsidRPr="00E67FCB">
        <w:rPr>
          <w:rFonts w:cs="Arial"/>
        </w:rPr>
        <w:t xml:space="preserve">analysis </w:t>
      </w:r>
      <w:r w:rsidR="00442849" w:rsidRPr="00E67FCB">
        <w:rPr>
          <w:rFonts w:cs="Arial"/>
        </w:rPr>
        <w:t>identified</w:t>
      </w:r>
      <w:r w:rsidR="002F76AC" w:rsidRPr="00E67FCB">
        <w:rPr>
          <w:rFonts w:cs="Arial"/>
        </w:rPr>
        <w:t xml:space="preserve"> </w:t>
      </w:r>
      <w:r w:rsidR="00D542C8" w:rsidRPr="00E67FCB">
        <w:rPr>
          <w:rFonts w:cs="Arial"/>
        </w:rPr>
        <w:t xml:space="preserve">a </w:t>
      </w:r>
      <w:r w:rsidR="002F76AC" w:rsidRPr="00E67FCB">
        <w:rPr>
          <w:rFonts w:cs="Arial"/>
        </w:rPr>
        <w:t xml:space="preserve">maximum absorption peak occurring at 278 nm due to the tyrosine and tryptophan residues of the protein. </w:t>
      </w:r>
      <w:r w:rsidR="00442849" w:rsidRPr="00E67FCB">
        <w:rPr>
          <w:rFonts w:cs="Arial"/>
        </w:rPr>
        <w:t>However, very little interaction occurred in response to increasing the hexanal concentration</w:t>
      </w:r>
      <w:r w:rsidR="00324708">
        <w:rPr>
          <w:rFonts w:cs="Arial"/>
        </w:rPr>
        <w:t>,</w:t>
      </w:r>
      <w:r w:rsidR="00442849" w:rsidRPr="00E67FCB">
        <w:rPr>
          <w:rFonts w:cs="Arial"/>
        </w:rPr>
        <w:t xml:space="preserve"> with all samples </w:t>
      </w:r>
      <w:r w:rsidR="00324708">
        <w:rPr>
          <w:rFonts w:cs="Arial"/>
        </w:rPr>
        <w:t>maintaining</w:t>
      </w:r>
      <w:r w:rsidR="00442849" w:rsidRPr="00E67FCB">
        <w:rPr>
          <w:rFonts w:cs="Arial"/>
        </w:rPr>
        <w:t xml:space="preserve"> a uniform peak </w:t>
      </w:r>
      <w:r w:rsidR="00324708">
        <w:rPr>
          <w:rFonts w:cs="Arial"/>
        </w:rPr>
        <w:t>wavelength</w:t>
      </w:r>
      <w:r w:rsidR="00442849" w:rsidRPr="00E67FCB">
        <w:rPr>
          <w:rFonts w:cs="Arial"/>
        </w:rPr>
        <w:t xml:space="preserve"> with</w:t>
      </w:r>
      <w:r w:rsidR="00230EB0">
        <w:rPr>
          <w:rFonts w:cs="Arial"/>
        </w:rPr>
        <w:t xml:space="preserve"> only</w:t>
      </w:r>
      <w:r w:rsidR="00442849" w:rsidRPr="00E67FCB">
        <w:rPr>
          <w:rFonts w:cs="Arial"/>
        </w:rPr>
        <w:t xml:space="preserve"> slight increases </w:t>
      </w:r>
      <w:r w:rsidR="00324708">
        <w:rPr>
          <w:rFonts w:cs="Arial"/>
        </w:rPr>
        <w:t>to</w:t>
      </w:r>
      <w:r w:rsidR="00442849" w:rsidRPr="00E67FCB">
        <w:rPr>
          <w:rFonts w:cs="Arial"/>
        </w:rPr>
        <w:t xml:space="preserve"> absorbance in </w:t>
      </w:r>
      <w:r w:rsidR="00542DBD">
        <w:rPr>
          <w:rFonts w:cs="Arial"/>
        </w:rPr>
        <w:t>th</w:t>
      </w:r>
      <w:r w:rsidR="00F105D7">
        <w:rPr>
          <w:rFonts w:cs="Arial"/>
        </w:rPr>
        <w:t>e presence of</w:t>
      </w:r>
      <w:r w:rsidR="00442849" w:rsidRPr="00E67FCB">
        <w:rPr>
          <w:rFonts w:cs="Arial"/>
        </w:rPr>
        <w:t xml:space="preserve"> hexanal. B</w:t>
      </w:r>
      <w:r w:rsidR="00342997" w:rsidRPr="00E67FCB">
        <w:rPr>
          <w:rFonts w:cs="Arial"/>
        </w:rPr>
        <w:t xml:space="preserve">oth CD and FTIR </w:t>
      </w:r>
      <w:r w:rsidR="00585DF2" w:rsidRPr="00E67FCB">
        <w:rPr>
          <w:rFonts w:cs="Arial"/>
        </w:rPr>
        <w:t xml:space="preserve">analyses show the addition of hexanal </w:t>
      </w:r>
      <w:r w:rsidR="00687954">
        <w:rPr>
          <w:rFonts w:cs="Arial"/>
        </w:rPr>
        <w:t xml:space="preserve">to the </w:t>
      </w:r>
      <w:r w:rsidR="00687954" w:rsidRPr="00E67FCB">
        <w:rPr>
          <w:rFonts w:cs="Arial"/>
        </w:rPr>
        <w:t>β-lactoglobulin</w:t>
      </w:r>
      <w:r w:rsidR="00687954">
        <w:rPr>
          <w:rFonts w:cs="Arial"/>
        </w:rPr>
        <w:t xml:space="preserve"> complex </w:t>
      </w:r>
      <w:r w:rsidR="00442849" w:rsidRPr="00E67FCB">
        <w:rPr>
          <w:rFonts w:cs="Arial"/>
        </w:rPr>
        <w:t xml:space="preserve">has </w:t>
      </w:r>
      <w:r w:rsidR="00585DF2" w:rsidRPr="00E67FCB">
        <w:rPr>
          <w:rFonts w:cs="Arial"/>
        </w:rPr>
        <w:t xml:space="preserve">made conformational changes </w:t>
      </w:r>
      <w:r w:rsidR="00D52A63">
        <w:rPr>
          <w:rFonts w:cs="Arial"/>
        </w:rPr>
        <w:t>to</w:t>
      </w:r>
      <w:r w:rsidR="00585DF2" w:rsidRPr="00E67FCB">
        <w:rPr>
          <w:rFonts w:cs="Arial"/>
        </w:rPr>
        <w:t xml:space="preserve"> the protein structure with increasing hexanal concentrations </w:t>
      </w:r>
      <w:r w:rsidR="00324708">
        <w:rPr>
          <w:rFonts w:cs="Arial"/>
        </w:rPr>
        <w:t>causing</w:t>
      </w:r>
      <w:r w:rsidR="00585DF2" w:rsidRPr="00E67FCB">
        <w:rPr>
          <w:rFonts w:cs="Arial"/>
        </w:rPr>
        <w:t xml:space="preserve"> a </w:t>
      </w:r>
      <w:r w:rsidR="00687954">
        <w:rPr>
          <w:rFonts w:cs="Arial"/>
        </w:rPr>
        <w:t>reduction</w:t>
      </w:r>
      <w:r w:rsidR="00585DF2" w:rsidRPr="00E67FCB">
        <w:rPr>
          <w:rFonts w:cs="Arial"/>
        </w:rPr>
        <w:t xml:space="preserve"> in </w:t>
      </w:r>
      <w:r>
        <w:rPr>
          <w:rFonts w:cs="Arial"/>
        </w:rPr>
        <w:t xml:space="preserve">both </w:t>
      </w:r>
      <w:r w:rsidR="00585DF2" w:rsidRPr="00E67FCB">
        <w:rPr>
          <w:rFonts w:cs="Arial"/>
        </w:rPr>
        <w:t>mean residue ellipticity</w:t>
      </w:r>
      <w:r w:rsidR="00342997" w:rsidRPr="00E67FCB">
        <w:rPr>
          <w:rFonts w:cs="Arial"/>
        </w:rPr>
        <w:t xml:space="preserve"> and absorbance. Furthermore, FTIR spectra </w:t>
      </w:r>
      <w:r w:rsidR="00324708">
        <w:rPr>
          <w:rFonts w:cs="Arial"/>
        </w:rPr>
        <w:t xml:space="preserve">revealed </w:t>
      </w:r>
      <w:r w:rsidR="004134FF">
        <w:rPr>
          <w:rFonts w:cs="Arial"/>
        </w:rPr>
        <w:t xml:space="preserve">that </w:t>
      </w:r>
      <w:r w:rsidR="00342997" w:rsidRPr="00E67FCB">
        <w:rPr>
          <w:rFonts w:cs="Arial"/>
        </w:rPr>
        <w:t xml:space="preserve">a </w:t>
      </w:r>
      <w:r w:rsidR="00687954">
        <w:rPr>
          <w:rFonts w:cs="Arial"/>
        </w:rPr>
        <w:t xml:space="preserve">peak shift </w:t>
      </w:r>
      <w:r w:rsidR="00D52A63" w:rsidRPr="00E67FCB">
        <w:rPr>
          <w:rFonts w:cs="Arial"/>
        </w:rPr>
        <w:t>from 1635cm</w:t>
      </w:r>
      <w:r w:rsidR="00D52A63" w:rsidRPr="00E67FCB">
        <w:rPr>
          <w:rFonts w:cs="Arial"/>
          <w:vertAlign w:val="superscript"/>
        </w:rPr>
        <w:t>-1</w:t>
      </w:r>
      <w:r w:rsidR="00D52A63" w:rsidRPr="00E67FCB">
        <w:rPr>
          <w:rFonts w:cs="Arial"/>
        </w:rPr>
        <w:t xml:space="preserve"> to 1639cm</w:t>
      </w:r>
      <w:r w:rsidR="00D52A63" w:rsidRPr="00E67FCB">
        <w:rPr>
          <w:rFonts w:cs="Arial"/>
          <w:vertAlign w:val="superscript"/>
        </w:rPr>
        <w:t>-1</w:t>
      </w:r>
      <w:r w:rsidR="00D52A63" w:rsidRPr="00E67FCB">
        <w:rPr>
          <w:rFonts w:cs="Arial"/>
        </w:rPr>
        <w:t xml:space="preserve"> </w:t>
      </w:r>
      <w:r w:rsidR="00342997" w:rsidRPr="00E67FCB">
        <w:rPr>
          <w:rFonts w:cs="Arial"/>
        </w:rPr>
        <w:t xml:space="preserve">in the Amide I region </w:t>
      </w:r>
      <w:r w:rsidR="00687954">
        <w:rPr>
          <w:rFonts w:cs="Arial"/>
        </w:rPr>
        <w:t xml:space="preserve">was </w:t>
      </w:r>
      <w:r w:rsidR="00D52A63">
        <w:rPr>
          <w:rFonts w:cs="Arial"/>
        </w:rPr>
        <w:t>induced</w:t>
      </w:r>
      <w:r w:rsidR="00687954">
        <w:rPr>
          <w:rFonts w:cs="Arial"/>
        </w:rPr>
        <w:t xml:space="preserve"> </w:t>
      </w:r>
      <w:r w:rsidR="00D52A63">
        <w:rPr>
          <w:rFonts w:cs="Arial"/>
        </w:rPr>
        <w:t>by</w:t>
      </w:r>
      <w:r w:rsidR="00342997" w:rsidRPr="00E67FCB">
        <w:rPr>
          <w:rFonts w:cs="Arial"/>
        </w:rPr>
        <w:t xml:space="preserve"> </w:t>
      </w:r>
      <w:r w:rsidR="00C55AA2" w:rsidRPr="00E67FCB">
        <w:rPr>
          <w:rFonts w:cs="Arial"/>
        </w:rPr>
        <w:t xml:space="preserve">hexanal </w:t>
      </w:r>
      <w:r w:rsidR="00342997" w:rsidRPr="00E67FCB">
        <w:rPr>
          <w:rFonts w:cs="Arial"/>
        </w:rPr>
        <w:t>binding</w:t>
      </w:r>
      <w:r w:rsidR="00C55AA2" w:rsidRPr="00E67FCB">
        <w:rPr>
          <w:rFonts w:cs="Arial"/>
        </w:rPr>
        <w:t xml:space="preserve"> </w:t>
      </w:r>
      <w:r w:rsidR="00342997" w:rsidRPr="00E67FCB">
        <w:rPr>
          <w:rFonts w:cs="Arial"/>
        </w:rPr>
        <w:t>to</w:t>
      </w:r>
      <w:r w:rsidR="005F4147">
        <w:rPr>
          <w:rFonts w:cs="Arial"/>
        </w:rPr>
        <w:t xml:space="preserve"> </w:t>
      </w:r>
      <w:r w:rsidR="00342997" w:rsidRPr="00E67FCB">
        <w:rPr>
          <w:rFonts w:cs="Arial"/>
        </w:rPr>
        <w:t>β-lactoglobulin</w:t>
      </w:r>
      <w:r w:rsidR="00C55AA2" w:rsidRPr="00E67FCB">
        <w:rPr>
          <w:rFonts w:cs="Arial"/>
        </w:rPr>
        <w:t xml:space="preserve">. </w:t>
      </w:r>
      <w:r w:rsidR="00F05307" w:rsidRPr="00E67FCB">
        <w:rPr>
          <w:rFonts w:cs="Arial"/>
        </w:rPr>
        <w:t xml:space="preserve">Fluorescence </w:t>
      </w:r>
      <w:r w:rsidR="00687954" w:rsidRPr="00E67FCB">
        <w:rPr>
          <w:rFonts w:cs="Arial"/>
        </w:rPr>
        <w:t>quench</w:t>
      </w:r>
      <w:r w:rsidR="00687954">
        <w:rPr>
          <w:rFonts w:cs="Arial"/>
        </w:rPr>
        <w:t>i</w:t>
      </w:r>
      <w:r w:rsidR="00687954" w:rsidRPr="00E67FCB">
        <w:rPr>
          <w:rFonts w:cs="Arial"/>
        </w:rPr>
        <w:t>ng</w:t>
      </w:r>
      <w:r w:rsidR="00F05307" w:rsidRPr="00E67FCB">
        <w:rPr>
          <w:rFonts w:cs="Arial"/>
        </w:rPr>
        <w:t xml:space="preserve"> was </w:t>
      </w:r>
      <w:r w:rsidR="00230EB0">
        <w:rPr>
          <w:rFonts w:cs="Arial"/>
        </w:rPr>
        <w:t xml:space="preserve">also </w:t>
      </w:r>
      <w:r w:rsidR="00F05307" w:rsidRPr="00E67FCB">
        <w:rPr>
          <w:rFonts w:cs="Arial"/>
        </w:rPr>
        <w:t xml:space="preserve">observed with a maximum fluorescence intensity of 2.4 x </w:t>
      </w:r>
      <w:r w:rsidR="00CB63C6" w:rsidRPr="00E67FCB">
        <w:rPr>
          <w:rFonts w:cs="Arial"/>
        </w:rPr>
        <w:t>10</w:t>
      </w:r>
      <w:r w:rsidR="00CB63C6" w:rsidRPr="00E67FCB">
        <w:rPr>
          <w:rFonts w:cs="Arial"/>
          <w:vertAlign w:val="superscript"/>
        </w:rPr>
        <w:t xml:space="preserve">6 </w:t>
      </w:r>
      <w:r w:rsidR="00CB63C6" w:rsidRPr="00E67FCB">
        <w:rPr>
          <w:rFonts w:cs="Arial"/>
        </w:rPr>
        <w:t>which</w:t>
      </w:r>
      <w:r w:rsidR="00324708">
        <w:rPr>
          <w:rFonts w:cs="Arial"/>
        </w:rPr>
        <w:t xml:space="preserve"> was</w:t>
      </w:r>
      <w:r w:rsidR="00F05307" w:rsidRPr="00E67FCB">
        <w:rPr>
          <w:rFonts w:cs="Arial"/>
        </w:rPr>
        <w:t xml:space="preserve"> </w:t>
      </w:r>
      <w:r w:rsidR="00324708" w:rsidRPr="00E67FCB">
        <w:rPr>
          <w:rFonts w:cs="Arial"/>
        </w:rPr>
        <w:t>gradual</w:t>
      </w:r>
      <w:r w:rsidR="00324708">
        <w:rPr>
          <w:rFonts w:cs="Arial"/>
        </w:rPr>
        <w:t>ly</w:t>
      </w:r>
      <w:r w:rsidR="00F05307" w:rsidRPr="00E67FCB">
        <w:rPr>
          <w:rFonts w:cs="Arial"/>
        </w:rPr>
        <w:t xml:space="preserve"> decrease</w:t>
      </w:r>
      <w:r w:rsidR="00324708">
        <w:rPr>
          <w:rFonts w:cs="Arial"/>
        </w:rPr>
        <w:t>d</w:t>
      </w:r>
      <w:r w:rsidR="00F05307" w:rsidRPr="00E67FCB">
        <w:rPr>
          <w:rFonts w:cs="Arial"/>
        </w:rPr>
        <w:t xml:space="preserve"> </w:t>
      </w:r>
      <w:r w:rsidR="00324708">
        <w:rPr>
          <w:rFonts w:cs="Arial"/>
        </w:rPr>
        <w:t>upon increasing concentration of hexanal</w:t>
      </w:r>
      <w:r w:rsidR="008C032D">
        <w:rPr>
          <w:rFonts w:cs="Arial"/>
        </w:rPr>
        <w:t xml:space="preserve">, </w:t>
      </w:r>
      <w:r w:rsidR="00324708">
        <w:rPr>
          <w:rFonts w:cs="Arial"/>
        </w:rPr>
        <w:t>a shift in</w:t>
      </w:r>
      <w:r w:rsidR="00F05307" w:rsidRPr="00E67FCB">
        <w:rPr>
          <w:rFonts w:cs="Arial"/>
        </w:rPr>
        <w:t xml:space="preserve"> peak </w:t>
      </w:r>
      <w:r w:rsidR="00324708">
        <w:rPr>
          <w:rFonts w:cs="Arial"/>
        </w:rPr>
        <w:t xml:space="preserve">wavelength </w:t>
      </w:r>
      <w:r w:rsidR="00F05307" w:rsidRPr="00E67FCB">
        <w:rPr>
          <w:rFonts w:cs="Arial"/>
        </w:rPr>
        <w:t>from 338nm to 336nm was</w:t>
      </w:r>
      <w:r w:rsidR="00324708">
        <w:rPr>
          <w:rFonts w:cs="Arial"/>
        </w:rPr>
        <w:t xml:space="preserve"> also</w:t>
      </w:r>
      <w:r w:rsidR="00F05307" w:rsidRPr="00E67FCB">
        <w:rPr>
          <w:rFonts w:cs="Arial"/>
        </w:rPr>
        <w:t xml:space="preserve"> identified as a function of increasing hexanal concentration. </w:t>
      </w:r>
      <w:r w:rsidR="00230EB0">
        <w:rPr>
          <w:rFonts w:cs="Arial"/>
        </w:rPr>
        <w:t xml:space="preserve">Moreover, </w:t>
      </w:r>
      <w:r w:rsidR="00324708">
        <w:rPr>
          <w:rFonts w:cs="Arial"/>
        </w:rPr>
        <w:t>a</w:t>
      </w:r>
      <w:r w:rsidR="005F4147">
        <w:rPr>
          <w:rFonts w:cs="Arial"/>
        </w:rPr>
        <w:t xml:space="preserve"> shelf</w:t>
      </w:r>
      <w:r w:rsidR="008D4258">
        <w:rPr>
          <w:rFonts w:cs="Arial"/>
        </w:rPr>
        <w:t>-</w:t>
      </w:r>
      <w:r w:rsidR="005F4147">
        <w:rPr>
          <w:rFonts w:cs="Arial"/>
        </w:rPr>
        <w:t>life study,</w:t>
      </w:r>
      <w:r w:rsidR="00324708">
        <w:rPr>
          <w:rFonts w:cs="Arial"/>
        </w:rPr>
        <w:t xml:space="preserve"> tracking</w:t>
      </w:r>
      <w:r w:rsidR="005F4147">
        <w:rPr>
          <w:rFonts w:cs="Arial"/>
        </w:rPr>
        <w:t xml:space="preserve"> h</w:t>
      </w:r>
      <w:r w:rsidR="00D34821" w:rsidRPr="00E67FCB">
        <w:rPr>
          <w:rFonts w:cs="Arial"/>
        </w:rPr>
        <w:t xml:space="preserve">exanal </w:t>
      </w:r>
      <w:r w:rsidR="00CB63C6" w:rsidRPr="00E67FCB">
        <w:rPr>
          <w:rFonts w:cs="Arial"/>
        </w:rPr>
        <w:t>concentration</w:t>
      </w:r>
      <w:r w:rsidR="00324708">
        <w:rPr>
          <w:rFonts w:cs="Arial"/>
        </w:rPr>
        <w:t xml:space="preserve"> over storage time </w:t>
      </w:r>
      <w:r w:rsidR="00D34821" w:rsidRPr="00E67FCB">
        <w:rPr>
          <w:rFonts w:cs="Arial"/>
        </w:rPr>
        <w:t xml:space="preserve">showed </w:t>
      </w:r>
      <w:r w:rsidR="00324708">
        <w:rPr>
          <w:rFonts w:cs="Arial"/>
        </w:rPr>
        <w:t xml:space="preserve">that hexanal </w:t>
      </w:r>
      <w:r w:rsidR="00C55AA2" w:rsidRPr="00E67FCB">
        <w:rPr>
          <w:rFonts w:cs="Arial"/>
        </w:rPr>
        <w:t>stead</w:t>
      </w:r>
      <w:r w:rsidR="00586557">
        <w:rPr>
          <w:rFonts w:cs="Arial"/>
        </w:rPr>
        <w:t>il</w:t>
      </w:r>
      <w:r w:rsidR="00C55AA2" w:rsidRPr="00E67FCB">
        <w:rPr>
          <w:rFonts w:cs="Arial"/>
        </w:rPr>
        <w:t xml:space="preserve">y </w:t>
      </w:r>
      <w:r w:rsidR="00CB63C6" w:rsidRPr="00E67FCB">
        <w:rPr>
          <w:rFonts w:cs="Arial"/>
        </w:rPr>
        <w:t>decrease</w:t>
      </w:r>
      <w:r w:rsidR="00324708">
        <w:rPr>
          <w:rFonts w:cs="Arial"/>
        </w:rPr>
        <w:t>d</w:t>
      </w:r>
      <w:r w:rsidR="00C55AA2" w:rsidRPr="00E67FCB">
        <w:rPr>
          <w:rFonts w:cs="Arial"/>
        </w:rPr>
        <w:t xml:space="preserve"> in </w:t>
      </w:r>
      <w:r w:rsidR="00324708">
        <w:rPr>
          <w:rFonts w:cs="Arial"/>
        </w:rPr>
        <w:t>concentration for the initial period of storage (</w:t>
      </w:r>
      <w:r w:rsidR="00D34821" w:rsidRPr="00E67FCB">
        <w:rPr>
          <w:rFonts w:cs="Arial"/>
        </w:rPr>
        <w:t>days 0</w:t>
      </w:r>
      <w:r w:rsidR="00C55AA2" w:rsidRPr="00E67FCB">
        <w:rPr>
          <w:rFonts w:cs="Arial"/>
        </w:rPr>
        <w:t>-</w:t>
      </w:r>
      <w:r w:rsidR="00D34821" w:rsidRPr="00E67FCB">
        <w:rPr>
          <w:rFonts w:cs="Arial"/>
        </w:rPr>
        <w:t>7</w:t>
      </w:r>
      <w:r w:rsidR="00324708">
        <w:rPr>
          <w:rFonts w:cs="Arial"/>
        </w:rPr>
        <w:t>)</w:t>
      </w:r>
      <w:r w:rsidR="00E67FCB" w:rsidRPr="00E67FCB">
        <w:rPr>
          <w:rFonts w:cs="Arial"/>
        </w:rPr>
        <w:t xml:space="preserve"> with a reduction from 0.2 to 0.01ppm. A</w:t>
      </w:r>
      <w:r w:rsidR="00C55AA2" w:rsidRPr="00E67FCB">
        <w:rPr>
          <w:rFonts w:cs="Arial"/>
        </w:rPr>
        <w:t xml:space="preserve"> </w:t>
      </w:r>
      <w:r w:rsidR="00E67FCB" w:rsidRPr="00E67FCB">
        <w:rPr>
          <w:rFonts w:cs="Arial"/>
        </w:rPr>
        <w:t xml:space="preserve">subsequent </w:t>
      </w:r>
      <w:r w:rsidR="00C55AA2" w:rsidRPr="00E67FCB">
        <w:rPr>
          <w:rFonts w:cs="Arial"/>
        </w:rPr>
        <w:t xml:space="preserve">increase </w:t>
      </w:r>
      <w:r w:rsidR="00E67FCB" w:rsidRPr="00E67FCB">
        <w:rPr>
          <w:rFonts w:cs="Arial"/>
        </w:rPr>
        <w:t xml:space="preserve">was </w:t>
      </w:r>
      <w:r w:rsidR="00324708">
        <w:rPr>
          <w:rFonts w:cs="Arial"/>
        </w:rPr>
        <w:t>observed</w:t>
      </w:r>
      <w:r w:rsidR="00E67FCB" w:rsidRPr="00E67FCB">
        <w:rPr>
          <w:rFonts w:cs="Arial"/>
        </w:rPr>
        <w:t xml:space="preserve"> from day 7</w:t>
      </w:r>
      <w:r w:rsidR="00324708">
        <w:rPr>
          <w:rFonts w:cs="Arial"/>
        </w:rPr>
        <w:t>,</w:t>
      </w:r>
      <w:r w:rsidR="00E67FCB" w:rsidRPr="00E67FCB">
        <w:rPr>
          <w:rFonts w:cs="Arial"/>
        </w:rPr>
        <w:t xml:space="preserve"> with a peak </w:t>
      </w:r>
      <w:r w:rsidR="00230EB0">
        <w:rPr>
          <w:rFonts w:cs="Arial"/>
        </w:rPr>
        <w:t xml:space="preserve">concentration </w:t>
      </w:r>
      <w:r w:rsidR="00E67FCB" w:rsidRPr="00E67FCB">
        <w:rPr>
          <w:rFonts w:cs="Arial"/>
        </w:rPr>
        <w:t xml:space="preserve">reading at day 25 of 1.3ppm </w:t>
      </w:r>
      <w:r w:rsidR="00324708">
        <w:rPr>
          <w:rFonts w:cs="Arial"/>
        </w:rPr>
        <w:t>followed by</w:t>
      </w:r>
      <w:r w:rsidR="00E67FCB" w:rsidRPr="00E67FCB">
        <w:rPr>
          <w:rFonts w:cs="Arial"/>
        </w:rPr>
        <w:t xml:space="preserve"> a </w:t>
      </w:r>
      <w:r w:rsidR="00324708">
        <w:rPr>
          <w:rFonts w:cs="Arial"/>
        </w:rPr>
        <w:t xml:space="preserve">gradual </w:t>
      </w:r>
      <w:r w:rsidR="00E67FCB" w:rsidRPr="00E67FCB">
        <w:rPr>
          <w:rFonts w:cs="Arial"/>
        </w:rPr>
        <w:t xml:space="preserve">reduction </w:t>
      </w:r>
      <w:r w:rsidR="00324708">
        <w:rPr>
          <w:rFonts w:cs="Arial"/>
        </w:rPr>
        <w:t xml:space="preserve">which continued for the duration of the study up to </w:t>
      </w:r>
      <w:r w:rsidR="00324708" w:rsidRPr="00E67FCB">
        <w:rPr>
          <w:rFonts w:cs="Arial"/>
        </w:rPr>
        <w:t>day 121</w:t>
      </w:r>
      <w:r w:rsidR="008C032D">
        <w:rPr>
          <w:rFonts w:cs="Arial"/>
        </w:rPr>
        <w:t xml:space="preserve">, with a final concentration of </w:t>
      </w:r>
      <w:r w:rsidR="00E67FCB" w:rsidRPr="00E67FCB">
        <w:rPr>
          <w:rFonts w:cs="Arial"/>
        </w:rPr>
        <w:t>0.4ppm</w:t>
      </w:r>
      <w:r w:rsidR="008C032D">
        <w:rPr>
          <w:rFonts w:cs="Arial"/>
        </w:rPr>
        <w:t>.</w:t>
      </w:r>
      <w:r w:rsidR="001A7A42">
        <w:rPr>
          <w:rFonts w:cs="Arial"/>
        </w:rPr>
        <w:t xml:space="preserve"> </w:t>
      </w:r>
      <w:proofErr w:type="gramStart"/>
      <w:r>
        <w:rPr>
          <w:rFonts w:cs="Arial"/>
        </w:rPr>
        <w:t>This</w:t>
      </w:r>
      <w:proofErr w:type="gramEnd"/>
      <w:r>
        <w:rPr>
          <w:rFonts w:cs="Arial"/>
        </w:rPr>
        <w:t xml:space="preserve"> work demonstrates that binding between hexanal and proteins present in UHT formulations may be an important factor in the development of malodourous flavor during long term storage.</w:t>
      </w:r>
    </w:p>
    <w:p w14:paraId="76A2E574" w14:textId="14DDE62B" w:rsidR="001E390B" w:rsidRPr="00E67FCB" w:rsidRDefault="00764F86" w:rsidP="00ED423E">
      <w:pPr>
        <w:pStyle w:val="Default"/>
        <w:ind w:right="612"/>
        <w:jc w:val="both"/>
        <w:rPr>
          <w:rFonts w:ascii="Arial" w:eastAsia="Arial" w:hAnsi="Arial" w:cs="Arial"/>
          <w:sz w:val="20"/>
          <w:szCs w:val="20"/>
        </w:rPr>
      </w:pPr>
      <w:r w:rsidRPr="00E67FCB">
        <w:rPr>
          <w:rFonts w:ascii="Arial" w:eastAsia="Arial" w:hAnsi="Arial" w:cs="Arial"/>
          <w:b/>
          <w:bCs/>
          <w:sz w:val="20"/>
          <w:szCs w:val="20"/>
        </w:rPr>
        <w:t>References:</w:t>
      </w:r>
      <w:r w:rsidR="00FF6221" w:rsidRPr="00E67FCB">
        <w:rPr>
          <w:rFonts w:ascii="Arial" w:eastAsia="Arial" w:hAnsi="Arial" w:cs="Arial"/>
          <w:sz w:val="20"/>
          <w:szCs w:val="20"/>
        </w:rPr>
        <w:t xml:space="preserve"> </w:t>
      </w:r>
    </w:p>
    <w:p w14:paraId="4E0B21C2" w14:textId="315FC238" w:rsidR="000A7895" w:rsidRPr="00E67FCB" w:rsidRDefault="000A7895" w:rsidP="000A7895">
      <w:pPr>
        <w:pStyle w:val="Default"/>
        <w:ind w:right="612"/>
        <w:jc w:val="both"/>
        <w:rPr>
          <w:rFonts w:ascii="Arial" w:eastAsia="Arial" w:hAnsi="Arial" w:cs="Arial"/>
          <w:sz w:val="20"/>
          <w:szCs w:val="20"/>
        </w:rPr>
      </w:pPr>
      <w:r w:rsidRPr="00E67FCB">
        <w:rPr>
          <w:rFonts w:ascii="Arial" w:hAnsi="Arial" w:cs="Arial"/>
          <w:sz w:val="20"/>
          <w:szCs w:val="20"/>
          <w:vertAlign w:val="superscript"/>
        </w:rPr>
        <w:t>1</w:t>
      </w:r>
      <w:r w:rsidRPr="00E67FCB">
        <w:rPr>
          <w:rFonts w:ascii="Arial" w:eastAsia="Arial" w:hAnsi="Arial" w:cs="Arial"/>
          <w:sz w:val="20"/>
          <w:szCs w:val="20"/>
        </w:rPr>
        <w:t xml:space="preserve">Russell, T. A., Drake, M. A., &amp; Gerard, P. D. (2006). Sensory Properties of Whey and Soy Proteins. Journal of Food Science, 71(6), S447–S455. </w:t>
      </w:r>
      <w:hyperlink r:id="rId7" w:history="1">
        <w:r w:rsidRPr="00E67FCB">
          <w:rPr>
            <w:rStyle w:val="Hyperlink"/>
            <w:rFonts w:ascii="Arial" w:eastAsia="Arial" w:hAnsi="Arial" w:cs="Arial"/>
            <w:sz w:val="20"/>
            <w:szCs w:val="20"/>
          </w:rPr>
          <w:t>https://doi.org/10.1111/j.1750-3841.2006.00055.x</w:t>
        </w:r>
      </w:hyperlink>
    </w:p>
    <w:p w14:paraId="65C04AC2" w14:textId="2674527E" w:rsidR="000A7895" w:rsidRPr="00E67FCB" w:rsidRDefault="000A7895" w:rsidP="000A7895">
      <w:pPr>
        <w:pStyle w:val="Default"/>
        <w:ind w:right="612"/>
        <w:jc w:val="both"/>
        <w:rPr>
          <w:rFonts w:ascii="Arial" w:eastAsia="Arial" w:hAnsi="Arial" w:cs="Arial"/>
          <w:sz w:val="20"/>
          <w:szCs w:val="20"/>
        </w:rPr>
      </w:pPr>
      <w:r w:rsidRPr="00E67FCB">
        <w:rPr>
          <w:rFonts w:ascii="Arial" w:eastAsia="Arial" w:hAnsi="Arial" w:cs="Arial"/>
          <w:sz w:val="20"/>
          <w:szCs w:val="20"/>
          <w:vertAlign w:val="superscript"/>
        </w:rPr>
        <w:t>2</w:t>
      </w:r>
      <w:r w:rsidRPr="00E67FCB">
        <w:rPr>
          <w:rFonts w:ascii="Arial" w:eastAsia="Arial" w:hAnsi="Arial" w:cs="Arial"/>
          <w:sz w:val="20"/>
          <w:szCs w:val="20"/>
        </w:rPr>
        <w:t xml:space="preserve">Childs, J. L., Thompson, J. L., Lillard, J. S., Berry, T. K., &amp; Drake, M. (2008). Consumer Perception of Whey and Soy Protein in Meal Replacement Products. Journal of Sensory Studies, 23(3), 320–339. </w:t>
      </w:r>
      <w:hyperlink r:id="rId8" w:history="1">
        <w:r w:rsidRPr="00E67FCB">
          <w:rPr>
            <w:rStyle w:val="Hyperlink"/>
            <w:rFonts w:ascii="Arial" w:eastAsia="Arial" w:hAnsi="Arial" w:cs="Arial"/>
            <w:sz w:val="20"/>
            <w:szCs w:val="20"/>
          </w:rPr>
          <w:t>https://doi.org/10.1111/j.1745-459X.2008.00158.x</w:t>
        </w:r>
      </w:hyperlink>
    </w:p>
    <w:sectPr w:rsidR="000A7895" w:rsidRPr="00E67F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FAAB" w14:textId="77777777" w:rsidR="00780BD8" w:rsidRDefault="00780BD8">
      <w:r>
        <w:separator/>
      </w:r>
    </w:p>
  </w:endnote>
  <w:endnote w:type="continuationSeparator" w:id="0">
    <w:p w14:paraId="069CFDC0" w14:textId="77777777" w:rsidR="00780BD8" w:rsidRDefault="0078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CC66" w14:textId="77777777" w:rsidR="00051BE7" w:rsidRDefault="00051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5152" w14:textId="77777777" w:rsidR="00EF3CFC" w:rsidRDefault="00EF3C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AFDD" w14:textId="77777777" w:rsidR="00051BE7" w:rsidRDefault="00051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819E" w14:textId="77777777" w:rsidR="00780BD8" w:rsidRDefault="00780BD8">
      <w:r>
        <w:separator/>
      </w:r>
    </w:p>
  </w:footnote>
  <w:footnote w:type="continuationSeparator" w:id="0">
    <w:p w14:paraId="51DE5A46" w14:textId="77777777" w:rsidR="00780BD8" w:rsidRDefault="0078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EE2C" w14:textId="77777777" w:rsidR="00051BE7" w:rsidRDefault="00051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19F0" w14:textId="77777777" w:rsidR="00EF3CFC" w:rsidRDefault="00EF3C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5C22" w14:textId="77777777" w:rsidR="00051BE7" w:rsidRDefault="00051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D94"/>
    <w:multiLevelType w:val="hybridMultilevel"/>
    <w:tmpl w:val="B91E55BE"/>
    <w:lvl w:ilvl="0" w:tplc="561A89B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FC"/>
    <w:rsid w:val="00040630"/>
    <w:rsid w:val="0004143D"/>
    <w:rsid w:val="00051BE7"/>
    <w:rsid w:val="00063645"/>
    <w:rsid w:val="00077DDF"/>
    <w:rsid w:val="000A47A8"/>
    <w:rsid w:val="000A7895"/>
    <w:rsid w:val="000E035A"/>
    <w:rsid w:val="00110944"/>
    <w:rsid w:val="00135026"/>
    <w:rsid w:val="001479A5"/>
    <w:rsid w:val="00154067"/>
    <w:rsid w:val="001A7A42"/>
    <w:rsid w:val="001D7669"/>
    <w:rsid w:val="001E390B"/>
    <w:rsid w:val="001F7CC9"/>
    <w:rsid w:val="00201266"/>
    <w:rsid w:val="00224B1D"/>
    <w:rsid w:val="00230EB0"/>
    <w:rsid w:val="00231ABE"/>
    <w:rsid w:val="00234D04"/>
    <w:rsid w:val="00243878"/>
    <w:rsid w:val="00296292"/>
    <w:rsid w:val="002A6CAE"/>
    <w:rsid w:val="002F76AC"/>
    <w:rsid w:val="00317A3B"/>
    <w:rsid w:val="003244A1"/>
    <w:rsid w:val="00324708"/>
    <w:rsid w:val="00342997"/>
    <w:rsid w:val="00395938"/>
    <w:rsid w:val="004134FF"/>
    <w:rsid w:val="004174B5"/>
    <w:rsid w:val="00442849"/>
    <w:rsid w:val="00471856"/>
    <w:rsid w:val="004825A4"/>
    <w:rsid w:val="004A2155"/>
    <w:rsid w:val="004E0DFD"/>
    <w:rsid w:val="004E4625"/>
    <w:rsid w:val="004F7356"/>
    <w:rsid w:val="0051062D"/>
    <w:rsid w:val="005325A1"/>
    <w:rsid w:val="00542DBD"/>
    <w:rsid w:val="005500B1"/>
    <w:rsid w:val="00573C83"/>
    <w:rsid w:val="00585DF2"/>
    <w:rsid w:val="00586557"/>
    <w:rsid w:val="0059734C"/>
    <w:rsid w:val="005F4147"/>
    <w:rsid w:val="0062137B"/>
    <w:rsid w:val="00632AB5"/>
    <w:rsid w:val="00663876"/>
    <w:rsid w:val="00664DBF"/>
    <w:rsid w:val="00687954"/>
    <w:rsid w:val="0069295D"/>
    <w:rsid w:val="007100EA"/>
    <w:rsid w:val="00764F86"/>
    <w:rsid w:val="00780BD8"/>
    <w:rsid w:val="007843C3"/>
    <w:rsid w:val="007855CE"/>
    <w:rsid w:val="007921EE"/>
    <w:rsid w:val="007B365C"/>
    <w:rsid w:val="007B3F23"/>
    <w:rsid w:val="00816257"/>
    <w:rsid w:val="008470FC"/>
    <w:rsid w:val="0086322D"/>
    <w:rsid w:val="008B46FA"/>
    <w:rsid w:val="008C032D"/>
    <w:rsid w:val="008C63B2"/>
    <w:rsid w:val="008D4258"/>
    <w:rsid w:val="008E7C20"/>
    <w:rsid w:val="008F1476"/>
    <w:rsid w:val="00906761"/>
    <w:rsid w:val="00936AA9"/>
    <w:rsid w:val="009477B7"/>
    <w:rsid w:val="009522F6"/>
    <w:rsid w:val="009A2531"/>
    <w:rsid w:val="009D1F41"/>
    <w:rsid w:val="009F5DC0"/>
    <w:rsid w:val="00A12518"/>
    <w:rsid w:val="00A15BBC"/>
    <w:rsid w:val="00A24DB1"/>
    <w:rsid w:val="00A73F68"/>
    <w:rsid w:val="00A80B61"/>
    <w:rsid w:val="00A84D9C"/>
    <w:rsid w:val="00A867A0"/>
    <w:rsid w:val="00AA64F3"/>
    <w:rsid w:val="00AE64F5"/>
    <w:rsid w:val="00AF10BE"/>
    <w:rsid w:val="00AF6718"/>
    <w:rsid w:val="00B06288"/>
    <w:rsid w:val="00B36793"/>
    <w:rsid w:val="00BE2A58"/>
    <w:rsid w:val="00C06FE9"/>
    <w:rsid w:val="00C55AA2"/>
    <w:rsid w:val="00C63D9E"/>
    <w:rsid w:val="00C67688"/>
    <w:rsid w:val="00CB5260"/>
    <w:rsid w:val="00CB63C6"/>
    <w:rsid w:val="00CD22F9"/>
    <w:rsid w:val="00CD6DAB"/>
    <w:rsid w:val="00D3146C"/>
    <w:rsid w:val="00D34821"/>
    <w:rsid w:val="00D52A63"/>
    <w:rsid w:val="00D542C8"/>
    <w:rsid w:val="00D977C9"/>
    <w:rsid w:val="00E03F85"/>
    <w:rsid w:val="00E1105B"/>
    <w:rsid w:val="00E21FF4"/>
    <w:rsid w:val="00E228D9"/>
    <w:rsid w:val="00E67FCB"/>
    <w:rsid w:val="00EC53FE"/>
    <w:rsid w:val="00ED423E"/>
    <w:rsid w:val="00EF3CFC"/>
    <w:rsid w:val="00F05307"/>
    <w:rsid w:val="00F05C5A"/>
    <w:rsid w:val="00F105D7"/>
    <w:rsid w:val="00F94989"/>
    <w:rsid w:val="00FC69BC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116A06"/>
  <w15:docId w15:val="{C940F7E8-D9A8-4CE3-8F1E-E1C9B0F3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4E0D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051B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BE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B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BE7"/>
    <w:rPr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1E390B"/>
    <w:pPr>
      <w:spacing w:line="480" w:lineRule="auto"/>
      <w:ind w:left="720" w:hanging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D4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.1745-459X.2008.00158.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i.org/10.1111/j.1750-3841.2006.00055.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Ince</dc:creator>
  <cp:lastModifiedBy>Lloyd Condict</cp:lastModifiedBy>
  <cp:revision>8</cp:revision>
  <dcterms:created xsi:type="dcterms:W3CDTF">2022-12-08T05:13:00Z</dcterms:created>
  <dcterms:modified xsi:type="dcterms:W3CDTF">2022-12-09T01:27:00Z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52b3a1-dbcb-41fb-a452-370cf542753f_Enabled">
    <vt:lpwstr>true</vt:lpwstr>
  </property>
  <property fmtid="{D5CDD505-2E9C-101B-9397-08002B2CF9AE}" pid="3" name="MSIP_Label_1b52b3a1-dbcb-41fb-a452-370cf542753f_SetDate">
    <vt:lpwstr>2022-04-12T23:20:24Z</vt:lpwstr>
  </property>
  <property fmtid="{D5CDD505-2E9C-101B-9397-08002B2CF9AE}" pid="4" name="MSIP_Label_1b52b3a1-dbcb-41fb-a452-370cf542753f_Method">
    <vt:lpwstr>Privileged</vt:lpwstr>
  </property>
  <property fmtid="{D5CDD505-2E9C-101B-9397-08002B2CF9AE}" pid="5" name="MSIP_Label_1b52b3a1-dbcb-41fb-a452-370cf542753f_Name">
    <vt:lpwstr>Public</vt:lpwstr>
  </property>
  <property fmtid="{D5CDD505-2E9C-101B-9397-08002B2CF9AE}" pid="6" name="MSIP_Label_1b52b3a1-dbcb-41fb-a452-370cf542753f_SiteId">
    <vt:lpwstr>d1323671-cdbe-4417-b4d4-bdb24b51316b</vt:lpwstr>
  </property>
  <property fmtid="{D5CDD505-2E9C-101B-9397-08002B2CF9AE}" pid="7" name="MSIP_Label_1b52b3a1-dbcb-41fb-a452-370cf542753f_ActionId">
    <vt:lpwstr>a9311775-2e5e-4fee-bc6c-9a3f9c3ea3e5</vt:lpwstr>
  </property>
  <property fmtid="{D5CDD505-2E9C-101B-9397-08002B2CF9AE}" pid="8" name="MSIP_Label_1b52b3a1-dbcb-41fb-a452-370cf542753f_ContentBits">
    <vt:lpwstr>0</vt:lpwstr>
  </property>
  <property fmtid="{D5CDD505-2E9C-101B-9397-08002B2CF9AE}" pid="9" name="ZOTERO_PREF_1">
    <vt:lpwstr>&lt;data data-version="3" zotero-version="6.0"&gt;&lt;session id="G4TZVzSU"/&gt;&lt;style id="http://www.zotero.org/styles/apa" locale="en-US" hasBibliography="1" bibliographyStyleHasBeenSet="1"/&gt;&lt;prefs&gt;&lt;pref name="fieldType" value="Field"/&gt;&lt;pref name="automaticJournalA</vt:lpwstr>
  </property>
  <property fmtid="{D5CDD505-2E9C-101B-9397-08002B2CF9AE}" pid="10" name="ZOTERO_PREF_2">
    <vt:lpwstr>bbreviations" value="true"/&gt;&lt;/prefs&gt;&lt;/data&gt;</vt:lpwstr>
  </property>
</Properties>
</file>