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B77" w:rsidRDefault="00B21AA7" w:rsidP="0024721D">
      <w:pPr>
        <w:widowControl/>
        <w:autoSpaceDE w:val="0"/>
        <w:autoSpaceDN w:val="0"/>
        <w:spacing w:line="440" w:lineRule="exact"/>
        <w:ind w:firstLineChars="0" w:firstLine="0"/>
        <w:rPr>
          <w:rFonts w:ascii="Arial" w:hAnsi="Arial" w:cs="Arial"/>
          <w:b/>
          <w:bCs/>
          <w:kern w:val="0"/>
          <w:sz w:val="32"/>
          <w:szCs w:val="32"/>
          <w:lang w:val="en-GB"/>
        </w:rPr>
      </w:pPr>
      <w:bookmarkStart w:id="0" w:name="OLE_LINK6"/>
      <w:r>
        <w:rPr>
          <w:rFonts w:ascii="Arial" w:hAnsi="Arial" w:cs="Arial"/>
          <w:b/>
          <w:bCs/>
          <w:kern w:val="0"/>
          <w:sz w:val="32"/>
          <w:szCs w:val="32"/>
          <w:lang w:val="en-GB"/>
        </w:rPr>
        <w:t xml:space="preserve">Glucomannans alleviated the progression of diabetic kidney disease by improvement of kidney glucose, lipids, amino acids metabolism and urea cycle </w:t>
      </w:r>
    </w:p>
    <w:bookmarkEnd w:id="0"/>
    <w:p w:rsidR="007B6B77" w:rsidRDefault="007B6B77">
      <w:pPr>
        <w:widowControl/>
        <w:autoSpaceDE w:val="0"/>
        <w:autoSpaceDN w:val="0"/>
        <w:spacing w:line="240" w:lineRule="auto"/>
        <w:ind w:firstLineChars="0" w:firstLine="0"/>
        <w:rPr>
          <w:kern w:val="0"/>
          <w:sz w:val="24"/>
          <w:szCs w:val="24"/>
          <w:lang w:val="en-GB"/>
        </w:rPr>
      </w:pPr>
    </w:p>
    <w:p w:rsidR="007B6B77" w:rsidRDefault="00B21AA7">
      <w:pPr>
        <w:widowControl/>
        <w:autoSpaceDE w:val="0"/>
        <w:autoSpaceDN w:val="0"/>
        <w:spacing w:line="240" w:lineRule="auto"/>
        <w:ind w:firstLineChars="0" w:firstLine="0"/>
        <w:rPr>
          <w:kern w:val="0"/>
          <w:sz w:val="24"/>
          <w:szCs w:val="24"/>
          <w:lang w:val="en-GB"/>
        </w:rPr>
      </w:pPr>
      <w:proofErr w:type="spellStart"/>
      <w:r>
        <w:rPr>
          <w:kern w:val="0"/>
          <w:sz w:val="24"/>
          <w:szCs w:val="24"/>
          <w:lang w:val="en-GB"/>
        </w:rPr>
        <w:t>H</w:t>
      </w:r>
      <w:r w:rsidR="001C48C6">
        <w:rPr>
          <w:kern w:val="0"/>
          <w:sz w:val="24"/>
          <w:szCs w:val="24"/>
          <w:lang w:val="en-GB"/>
        </w:rPr>
        <w:t>ai</w:t>
      </w:r>
      <w:r>
        <w:rPr>
          <w:kern w:val="0"/>
          <w:sz w:val="24"/>
          <w:szCs w:val="24"/>
          <w:lang w:val="en-GB"/>
        </w:rPr>
        <w:t>H</w:t>
      </w:r>
      <w:r w:rsidR="001C48C6">
        <w:rPr>
          <w:kern w:val="0"/>
          <w:sz w:val="24"/>
          <w:szCs w:val="24"/>
          <w:lang w:val="en-GB"/>
        </w:rPr>
        <w:t>ong</w:t>
      </w:r>
      <w:proofErr w:type="spellEnd"/>
      <w:r>
        <w:rPr>
          <w:kern w:val="0"/>
          <w:sz w:val="24"/>
          <w:szCs w:val="24"/>
          <w:lang w:val="en-GB"/>
        </w:rPr>
        <w:t xml:space="preserve"> Chen, </w:t>
      </w:r>
      <w:proofErr w:type="spellStart"/>
      <w:r>
        <w:rPr>
          <w:kern w:val="0"/>
          <w:sz w:val="24"/>
          <w:szCs w:val="24"/>
          <w:lang w:val="en-GB"/>
        </w:rPr>
        <w:t>Q</w:t>
      </w:r>
      <w:r w:rsidR="001C48C6">
        <w:rPr>
          <w:kern w:val="0"/>
          <w:sz w:val="24"/>
          <w:szCs w:val="24"/>
          <w:lang w:val="en-GB"/>
        </w:rPr>
        <w:t>i</w:t>
      </w:r>
      <w:r>
        <w:rPr>
          <w:kern w:val="0"/>
          <w:sz w:val="24"/>
          <w:szCs w:val="24"/>
          <w:lang w:val="en-GB"/>
        </w:rPr>
        <w:t>X</w:t>
      </w:r>
      <w:r w:rsidR="001C48C6">
        <w:rPr>
          <w:kern w:val="0"/>
          <w:sz w:val="24"/>
          <w:szCs w:val="24"/>
          <w:lang w:val="en-GB"/>
        </w:rPr>
        <w:t>ing</w:t>
      </w:r>
      <w:proofErr w:type="spellEnd"/>
      <w:r>
        <w:rPr>
          <w:kern w:val="0"/>
          <w:sz w:val="24"/>
          <w:szCs w:val="24"/>
          <w:lang w:val="en-GB"/>
        </w:rPr>
        <w:t xml:space="preserve"> Nie, </w:t>
      </w:r>
      <w:proofErr w:type="spellStart"/>
      <w:r>
        <w:rPr>
          <w:kern w:val="0"/>
          <w:sz w:val="24"/>
          <w:szCs w:val="24"/>
          <w:lang w:val="en-GB"/>
        </w:rPr>
        <w:t>J</w:t>
      </w:r>
      <w:r w:rsidR="001C48C6">
        <w:rPr>
          <w:kern w:val="0"/>
          <w:sz w:val="24"/>
          <w:szCs w:val="24"/>
          <w:lang w:val="en-GB"/>
        </w:rPr>
        <w:t>ie</w:t>
      </w:r>
      <w:r>
        <w:rPr>
          <w:kern w:val="0"/>
          <w:sz w:val="24"/>
          <w:szCs w:val="24"/>
          <w:lang w:val="en-GB"/>
        </w:rPr>
        <w:t>L</w:t>
      </w:r>
      <w:r w:rsidR="001C48C6">
        <w:rPr>
          <w:kern w:val="0"/>
          <w:sz w:val="24"/>
          <w:szCs w:val="24"/>
          <w:lang w:val="en-GB"/>
        </w:rPr>
        <w:t>un</w:t>
      </w:r>
      <w:proofErr w:type="spellEnd"/>
      <w:r>
        <w:rPr>
          <w:kern w:val="0"/>
          <w:sz w:val="24"/>
          <w:szCs w:val="24"/>
          <w:lang w:val="en-GB"/>
        </w:rPr>
        <w:t xml:space="preserve"> Hu, </w:t>
      </w:r>
      <w:proofErr w:type="spellStart"/>
      <w:r>
        <w:rPr>
          <w:kern w:val="0"/>
          <w:sz w:val="24"/>
          <w:szCs w:val="24"/>
          <w:lang w:val="en-GB"/>
        </w:rPr>
        <w:t>X</w:t>
      </w:r>
      <w:r w:rsidR="001C48C6">
        <w:rPr>
          <w:kern w:val="0"/>
          <w:sz w:val="24"/>
          <w:szCs w:val="24"/>
          <w:lang w:val="en-GB"/>
        </w:rPr>
        <w:t>iao</w:t>
      </w:r>
      <w:r>
        <w:rPr>
          <w:kern w:val="0"/>
          <w:sz w:val="24"/>
          <w:szCs w:val="24"/>
          <w:lang w:val="en-GB"/>
        </w:rPr>
        <w:t>J</w:t>
      </w:r>
      <w:r w:rsidR="001C48C6">
        <w:rPr>
          <w:kern w:val="0"/>
          <w:sz w:val="24"/>
          <w:szCs w:val="24"/>
          <w:lang w:val="en-GB"/>
        </w:rPr>
        <w:t>un</w:t>
      </w:r>
      <w:proofErr w:type="spellEnd"/>
      <w:r>
        <w:rPr>
          <w:kern w:val="0"/>
          <w:sz w:val="24"/>
          <w:szCs w:val="24"/>
          <w:lang w:val="en-GB"/>
        </w:rPr>
        <w:t xml:space="preserve"> Huang, </w:t>
      </w:r>
      <w:proofErr w:type="spellStart"/>
      <w:r>
        <w:rPr>
          <w:kern w:val="0"/>
          <w:sz w:val="24"/>
          <w:szCs w:val="24"/>
          <w:lang w:val="en-GB"/>
        </w:rPr>
        <w:t>S</w:t>
      </w:r>
      <w:r w:rsidR="001C48C6">
        <w:rPr>
          <w:kern w:val="0"/>
          <w:sz w:val="24"/>
          <w:szCs w:val="24"/>
          <w:lang w:val="en-GB"/>
        </w:rPr>
        <w:t>hao</w:t>
      </w:r>
      <w:r>
        <w:rPr>
          <w:kern w:val="0"/>
          <w:sz w:val="24"/>
          <w:szCs w:val="24"/>
          <w:lang w:val="en-GB"/>
        </w:rPr>
        <w:t>P</w:t>
      </w:r>
      <w:r w:rsidR="001C48C6">
        <w:rPr>
          <w:kern w:val="0"/>
          <w:sz w:val="24"/>
          <w:szCs w:val="24"/>
          <w:lang w:val="en-GB"/>
        </w:rPr>
        <w:t>ing</w:t>
      </w:r>
      <w:proofErr w:type="spellEnd"/>
      <w:r>
        <w:rPr>
          <w:kern w:val="0"/>
          <w:sz w:val="24"/>
          <w:szCs w:val="24"/>
          <w:lang w:val="en-GB"/>
        </w:rPr>
        <w:t xml:space="preserve"> Nie*</w:t>
      </w:r>
    </w:p>
    <w:p w:rsidR="007B6B77" w:rsidRDefault="001C48C6">
      <w:pPr>
        <w:widowControl/>
        <w:autoSpaceDE w:val="0"/>
        <w:autoSpaceDN w:val="0"/>
        <w:spacing w:line="240" w:lineRule="auto"/>
        <w:ind w:firstLineChars="0" w:firstLine="0"/>
        <w:rPr>
          <w:sz w:val="24"/>
          <w:lang w:val="en-GB"/>
        </w:rPr>
      </w:pPr>
      <w:bookmarkStart w:id="1" w:name="_Hlk533501157"/>
      <w:bookmarkStart w:id="2" w:name="OLE_LINK68"/>
      <w:bookmarkStart w:id="3" w:name="OLE_LINK71"/>
      <w:bookmarkStart w:id="4" w:name="OLE_LINK69"/>
      <w:bookmarkStart w:id="5" w:name="OLE_LINK70"/>
      <w:r w:rsidRPr="001157DB">
        <w:rPr>
          <w:rFonts w:hint="eastAsia"/>
          <w:sz w:val="24"/>
          <w:lang w:val="en-GB"/>
        </w:rPr>
        <w:t>(</w:t>
      </w:r>
      <w:r>
        <w:rPr>
          <w:rFonts w:hint="eastAsia"/>
          <w:b/>
          <w:sz w:val="24"/>
          <w:lang w:val="en-GB"/>
        </w:rPr>
        <w:t>Oral</w:t>
      </w:r>
      <w:r w:rsidRPr="001157DB">
        <w:rPr>
          <w:rFonts w:hint="eastAsia"/>
          <w:b/>
          <w:sz w:val="24"/>
          <w:lang w:val="en-GB"/>
        </w:rPr>
        <w:t xml:space="preserve"> Presentation</w:t>
      </w:r>
      <w:r>
        <w:rPr>
          <w:rFonts w:hint="eastAsia"/>
          <w:b/>
          <w:sz w:val="24"/>
          <w:lang w:val="en-GB"/>
        </w:rPr>
        <w:t>，</w:t>
      </w:r>
      <w:r>
        <w:rPr>
          <w:rFonts w:hint="eastAsia"/>
          <w:b/>
          <w:sz w:val="24"/>
          <w:lang w:val="en-GB"/>
        </w:rPr>
        <w:t>Presenter</w:t>
      </w:r>
      <w:r>
        <w:rPr>
          <w:rFonts w:hint="eastAsia"/>
          <w:b/>
          <w:sz w:val="24"/>
          <w:lang w:val="en-GB"/>
        </w:rPr>
        <w:t>：</w:t>
      </w:r>
      <w:proofErr w:type="spellStart"/>
      <w:r>
        <w:rPr>
          <w:rFonts w:hint="eastAsia"/>
          <w:b/>
          <w:sz w:val="24"/>
          <w:lang w:val="en-GB"/>
        </w:rPr>
        <w:t>Hai</w:t>
      </w:r>
      <w:r>
        <w:rPr>
          <w:b/>
          <w:sz w:val="24"/>
          <w:lang w:val="en-GB"/>
        </w:rPr>
        <w:t>hong</w:t>
      </w:r>
      <w:proofErr w:type="spellEnd"/>
      <w:r>
        <w:rPr>
          <w:b/>
          <w:sz w:val="24"/>
          <w:lang w:val="en-GB"/>
        </w:rPr>
        <w:t xml:space="preserve"> Chen</w:t>
      </w:r>
      <w:r w:rsidR="008F64F0">
        <w:rPr>
          <w:rFonts w:hint="eastAsia"/>
          <w:b/>
          <w:sz w:val="24"/>
          <w:lang w:val="en-GB"/>
        </w:rPr>
        <w:t>，</w:t>
      </w:r>
      <w:r w:rsidR="008F64F0">
        <w:rPr>
          <w:rFonts w:hint="eastAsia"/>
          <w:b/>
          <w:sz w:val="24"/>
          <w:lang w:val="en-GB"/>
        </w:rPr>
        <w:t>*Corresponding</w:t>
      </w:r>
      <w:r w:rsidR="008F64F0">
        <w:rPr>
          <w:b/>
          <w:sz w:val="24"/>
          <w:lang w:val="en-GB"/>
        </w:rPr>
        <w:t xml:space="preserve"> author</w:t>
      </w:r>
      <w:r w:rsidRPr="001157DB">
        <w:rPr>
          <w:rFonts w:hint="eastAsia"/>
          <w:sz w:val="24"/>
          <w:lang w:val="en-GB"/>
        </w:rPr>
        <w:t>)</w:t>
      </w:r>
    </w:p>
    <w:bookmarkEnd w:id="1"/>
    <w:p w:rsidR="001C48C6" w:rsidRDefault="001C48C6">
      <w:pPr>
        <w:widowControl/>
        <w:autoSpaceDE w:val="0"/>
        <w:autoSpaceDN w:val="0"/>
        <w:spacing w:line="240" w:lineRule="auto"/>
        <w:ind w:firstLineChars="0" w:firstLine="0"/>
        <w:rPr>
          <w:i/>
          <w:iCs/>
          <w:kern w:val="0"/>
          <w:sz w:val="24"/>
          <w:szCs w:val="24"/>
          <w:lang w:val="en-GB"/>
        </w:rPr>
      </w:pPr>
    </w:p>
    <w:p w:rsidR="00A035DE" w:rsidRPr="0065023E" w:rsidRDefault="00A035DE" w:rsidP="0024721D">
      <w:pPr>
        <w:spacing w:line="240" w:lineRule="auto"/>
        <w:ind w:firstLine="480"/>
        <w:jc w:val="center"/>
        <w:rPr>
          <w:rFonts w:ascii="Arial" w:hAnsi="Arial" w:cs="Arial"/>
          <w:sz w:val="24"/>
          <w:szCs w:val="24"/>
          <w:lang w:val="en-GB"/>
        </w:rPr>
      </w:pPr>
      <w:bookmarkStart w:id="6" w:name="_GoBack"/>
      <w:r w:rsidRPr="0065023E">
        <w:rPr>
          <w:rFonts w:ascii="Arial" w:hAnsi="Arial" w:cs="Arial"/>
          <w:i/>
          <w:sz w:val="24"/>
          <w:szCs w:val="24"/>
          <w:lang w:val="en-GB"/>
        </w:rPr>
        <w:t>State Key Laboratory of Food Science and Technology, China-Canada Joint Lab of Food Science and Technology (Nanchang), Nanchang University, 235 Nanjing East Road, Nanchang, Jiangxi Province, 330047, China</w:t>
      </w:r>
    </w:p>
    <w:bookmarkEnd w:id="2"/>
    <w:bookmarkEnd w:id="3"/>
    <w:bookmarkEnd w:id="4"/>
    <w:bookmarkEnd w:id="5"/>
    <w:bookmarkEnd w:id="6"/>
    <w:p w:rsidR="007B6B77" w:rsidRDefault="007B6B77">
      <w:pPr>
        <w:widowControl/>
        <w:autoSpaceDE w:val="0"/>
        <w:autoSpaceDN w:val="0"/>
        <w:spacing w:line="240" w:lineRule="auto"/>
        <w:ind w:firstLineChars="0" w:firstLine="0"/>
        <w:rPr>
          <w:i/>
          <w:iCs/>
          <w:kern w:val="0"/>
          <w:sz w:val="24"/>
          <w:szCs w:val="24"/>
          <w:lang w:val="en-GB"/>
        </w:rPr>
      </w:pPr>
    </w:p>
    <w:p w:rsidR="007B6B77" w:rsidRDefault="00B21AA7">
      <w:pPr>
        <w:spacing w:line="240" w:lineRule="auto"/>
        <w:ind w:firstLineChars="0" w:firstLine="0"/>
        <w:rPr>
          <w:rFonts w:ascii="Arial" w:hAnsi="Arial" w:cs="Arial"/>
          <w:kern w:val="0"/>
          <w:szCs w:val="21"/>
          <w:lang w:val="en-GB"/>
        </w:rPr>
      </w:pPr>
      <w:bookmarkStart w:id="7" w:name="OLE_LINK4"/>
      <w:bookmarkStart w:id="8" w:name="OLE_LINK65"/>
      <w:bookmarkStart w:id="9" w:name="OLE_LINK64"/>
      <w:bookmarkStart w:id="10" w:name="OLE_LINK2"/>
      <w:r>
        <w:rPr>
          <w:rFonts w:ascii="Arial" w:hAnsi="Arial" w:cs="Arial"/>
          <w:kern w:val="0"/>
          <w:szCs w:val="21"/>
          <w:lang w:val="en-GB"/>
        </w:rPr>
        <w:t xml:space="preserve">This study was carried out to evaluate the kidney protective effects of </w:t>
      </w:r>
      <w:bookmarkStart w:id="11" w:name="OLE_LINK33"/>
      <w:r>
        <w:rPr>
          <w:rFonts w:ascii="Arial" w:hAnsi="Arial" w:cs="Arial"/>
          <w:kern w:val="0"/>
          <w:szCs w:val="21"/>
          <w:lang w:val="en-GB"/>
        </w:rPr>
        <w:fldChar w:fldCharType="begin"/>
      </w:r>
      <w:r>
        <w:rPr>
          <w:rFonts w:ascii="Arial" w:hAnsi="Arial" w:cs="Arial"/>
          <w:kern w:val="0"/>
          <w:szCs w:val="21"/>
          <w:lang w:val="en-GB"/>
        </w:rPr>
        <w:instrText>HYPERLINK "../AppData/Local/youdao/dict/Application/6.3.69.8341/resultui/frame/javascript:void(0);"</w:instrText>
      </w:r>
      <w:r>
        <w:rPr>
          <w:rFonts w:ascii="Arial" w:hAnsi="Arial" w:cs="Arial"/>
          <w:kern w:val="0"/>
          <w:szCs w:val="21"/>
          <w:lang w:val="en-GB"/>
        </w:rPr>
        <w:fldChar w:fldCharType="separate"/>
      </w:r>
      <w:r>
        <w:rPr>
          <w:rFonts w:ascii="Arial" w:hAnsi="Arial" w:cs="Arial"/>
          <w:kern w:val="0"/>
          <w:szCs w:val="21"/>
          <w:lang w:val="en-GB"/>
        </w:rPr>
        <w:t>glucomannan</w:t>
      </w:r>
      <w:r>
        <w:rPr>
          <w:rFonts w:ascii="Arial" w:hAnsi="Arial" w:cs="Arial"/>
          <w:kern w:val="0"/>
          <w:szCs w:val="21"/>
          <w:lang w:val="en-GB"/>
        </w:rPr>
        <w:fldChar w:fldCharType="end"/>
      </w:r>
      <w:bookmarkEnd w:id="11"/>
      <w:r>
        <w:rPr>
          <w:rFonts w:ascii="Arial" w:hAnsi="Arial" w:cs="Arial"/>
          <w:kern w:val="0"/>
          <w:szCs w:val="21"/>
          <w:lang w:val="en-GB"/>
        </w:rPr>
        <w:t xml:space="preserve">s from </w:t>
      </w:r>
      <w:bookmarkStart w:id="12" w:name="OLE_LINK34"/>
      <w:bookmarkStart w:id="13" w:name="OLE_LINK35"/>
      <w:r>
        <w:rPr>
          <w:rFonts w:ascii="Arial" w:hAnsi="Arial" w:cs="Arial"/>
          <w:i/>
          <w:iCs/>
          <w:kern w:val="0"/>
          <w:szCs w:val="21"/>
          <w:lang w:val="en-GB"/>
        </w:rPr>
        <w:t xml:space="preserve">Dendrobium </w:t>
      </w:r>
      <w:proofErr w:type="spellStart"/>
      <w:r>
        <w:rPr>
          <w:rFonts w:ascii="Arial" w:hAnsi="Arial" w:cs="Arial"/>
          <w:i/>
          <w:iCs/>
          <w:kern w:val="0"/>
          <w:szCs w:val="21"/>
          <w:lang w:val="en-GB"/>
        </w:rPr>
        <w:t>officinale</w:t>
      </w:r>
      <w:proofErr w:type="spellEnd"/>
      <w:r>
        <w:rPr>
          <w:rFonts w:ascii="Arial" w:hAnsi="Arial" w:cs="Arial"/>
          <w:kern w:val="0"/>
          <w:szCs w:val="21"/>
          <w:lang w:val="en-GB"/>
        </w:rPr>
        <w:t xml:space="preserve"> stem, konjac and </w:t>
      </w:r>
      <w:r>
        <w:rPr>
          <w:rFonts w:ascii="Arial" w:hAnsi="Arial" w:cs="Arial"/>
          <w:i/>
          <w:iCs/>
          <w:kern w:val="0"/>
          <w:szCs w:val="21"/>
          <w:lang w:val="en-GB"/>
        </w:rPr>
        <w:t xml:space="preserve">Aloe </w:t>
      </w:r>
      <w:proofErr w:type="spellStart"/>
      <w:r>
        <w:rPr>
          <w:rFonts w:ascii="Arial" w:hAnsi="Arial" w:cs="Arial"/>
          <w:i/>
          <w:iCs/>
          <w:kern w:val="0"/>
          <w:szCs w:val="21"/>
          <w:lang w:val="en-GB"/>
        </w:rPr>
        <w:t>vera</w:t>
      </w:r>
      <w:proofErr w:type="spellEnd"/>
      <w:r>
        <w:rPr>
          <w:rFonts w:ascii="Arial" w:hAnsi="Arial" w:cs="Arial"/>
          <w:kern w:val="0"/>
          <w:szCs w:val="21"/>
          <w:lang w:val="en-GB"/>
        </w:rPr>
        <w:t xml:space="preserve"> leaves</w:t>
      </w:r>
      <w:bookmarkEnd w:id="12"/>
      <w:bookmarkEnd w:id="13"/>
      <w:r>
        <w:rPr>
          <w:rFonts w:ascii="Arial" w:hAnsi="Arial" w:cs="Arial"/>
          <w:kern w:val="0"/>
          <w:szCs w:val="21"/>
          <w:lang w:val="en-GB"/>
        </w:rPr>
        <w:t xml:space="preserve"> on</w:t>
      </w:r>
      <w:r w:rsidR="001C48C6">
        <w:rPr>
          <w:rFonts w:ascii="Arial" w:hAnsi="Arial" w:cs="Arial"/>
          <w:kern w:val="0"/>
          <w:szCs w:val="21"/>
          <w:lang w:val="en-GB"/>
        </w:rPr>
        <w:t xml:space="preserve"> </w:t>
      </w:r>
      <w:r>
        <w:rPr>
          <w:rFonts w:ascii="Arial" w:hAnsi="Arial" w:cs="Arial"/>
          <w:kern w:val="0"/>
          <w:szCs w:val="21"/>
          <w:lang w:val="en-GB"/>
        </w:rPr>
        <w:t>type</w:t>
      </w:r>
      <w:r w:rsidR="008F64F0">
        <w:rPr>
          <w:rFonts w:ascii="Arial" w:hAnsi="Arial" w:cs="Arial"/>
          <w:kern w:val="0"/>
          <w:szCs w:val="21"/>
          <w:lang w:val="en-GB"/>
        </w:rPr>
        <w:t xml:space="preserve"> </w:t>
      </w:r>
      <w:r>
        <w:rPr>
          <w:rFonts w:ascii="Arial" w:hAnsi="Arial" w:cs="Arial"/>
          <w:kern w:val="0"/>
          <w:szCs w:val="21"/>
          <w:lang w:val="en-GB"/>
        </w:rPr>
        <w:t xml:space="preserve">2 diabetic model rats and its potential bioactivity mechanisms. Biochemical pathological and metabolomics analysis were applied to investigate the protective effects of the three kinds of glucomannans on type 2 diabetic rats kidney. The concentrations of fasting blood glucose, serum insulin and glycated serum protein were significantly decreased with the treatment of </w:t>
      </w:r>
      <w:r w:rsidR="001C48C6">
        <w:rPr>
          <w:rFonts w:ascii="Arial" w:hAnsi="Arial" w:cs="Arial"/>
          <w:kern w:val="0"/>
          <w:szCs w:val="21"/>
          <w:lang w:val="en-GB"/>
        </w:rPr>
        <w:t>glucomannan</w:t>
      </w:r>
      <w:r>
        <w:rPr>
          <w:rFonts w:ascii="Arial" w:hAnsi="Arial" w:cs="Arial"/>
          <w:kern w:val="0"/>
          <w:szCs w:val="21"/>
          <w:lang w:val="en-GB"/>
        </w:rPr>
        <w:t>. The levels of serum lipids including total cholesterol, triacylglycerols, low-density lipoprotein cholesterol and non-esterified fatty acid were significantly decreased after the administration of glucomannans. Furthermore, g</w:t>
      </w:r>
      <w:hyperlink r:id="rId7" w:history="1">
        <w:r>
          <w:rPr>
            <w:rFonts w:ascii="Arial" w:hAnsi="Arial" w:cs="Arial"/>
            <w:kern w:val="0"/>
            <w:szCs w:val="21"/>
            <w:lang w:val="en-GB"/>
          </w:rPr>
          <w:t>lucomannan</w:t>
        </w:r>
      </w:hyperlink>
      <w:r>
        <w:rPr>
          <w:rFonts w:ascii="Arial" w:hAnsi="Arial" w:cs="Arial"/>
          <w:kern w:val="0"/>
          <w:szCs w:val="21"/>
          <w:lang w:val="en-GB"/>
        </w:rPr>
        <w:t xml:space="preserve">s treatment significantly decreased the uric acid, </w:t>
      </w:r>
      <w:hyperlink r:id="rId8" w:history="1">
        <w:r>
          <w:rPr>
            <w:rFonts w:ascii="Arial" w:hAnsi="Arial" w:cs="Arial"/>
            <w:kern w:val="0"/>
            <w:szCs w:val="21"/>
            <w:lang w:val="en-GB"/>
          </w:rPr>
          <w:t>creatinine</w:t>
        </w:r>
      </w:hyperlink>
      <w:r>
        <w:rPr>
          <w:rFonts w:ascii="Arial" w:hAnsi="Arial" w:cs="Arial"/>
          <w:kern w:val="0"/>
          <w:szCs w:val="21"/>
          <w:lang w:val="en-GB"/>
        </w:rPr>
        <w:t xml:space="preserve">, urea in serum, and also reduced the glucose, ketone body and protein in urine. Histopathological analysis showed that </w:t>
      </w:r>
      <w:hyperlink r:id="rId9" w:history="1">
        <w:r>
          <w:rPr>
            <w:rFonts w:ascii="Arial" w:hAnsi="Arial" w:cs="Arial"/>
            <w:kern w:val="0"/>
            <w:szCs w:val="21"/>
            <w:lang w:val="en-GB"/>
          </w:rPr>
          <w:t>glucomannan</w:t>
        </w:r>
      </w:hyperlink>
      <w:r>
        <w:rPr>
          <w:rFonts w:ascii="Arial" w:hAnsi="Arial" w:cs="Arial"/>
          <w:kern w:val="0"/>
          <w:szCs w:val="21"/>
          <w:lang w:val="en-GB"/>
        </w:rPr>
        <w:t xml:space="preserve">s treatment could </w:t>
      </w:r>
      <w:hyperlink r:id="rId10" w:history="1">
        <w:r>
          <w:rPr>
            <w:rFonts w:ascii="Arial" w:hAnsi="Arial" w:cs="Arial"/>
            <w:kern w:val="0"/>
            <w:szCs w:val="21"/>
            <w:lang w:val="en-GB"/>
          </w:rPr>
          <w:t>normalize</w:t>
        </w:r>
      </w:hyperlink>
      <w:r>
        <w:rPr>
          <w:rFonts w:ascii="Arial" w:hAnsi="Arial" w:cs="Arial"/>
          <w:kern w:val="0"/>
          <w:szCs w:val="21"/>
          <w:lang w:val="en-GB"/>
        </w:rPr>
        <w:t xml:space="preserve"> the architecture of glomerulus. Metabolomic analysis found that glucomannans treatment could balance the </w:t>
      </w:r>
      <w:hyperlink r:id="rId11" w:history="1">
        <w:r>
          <w:rPr>
            <w:rFonts w:ascii="Arial" w:hAnsi="Arial" w:cs="Arial"/>
            <w:kern w:val="0"/>
            <w:szCs w:val="21"/>
            <w:lang w:val="en-GB"/>
          </w:rPr>
          <w:t>disturbance</w:t>
        </w:r>
      </w:hyperlink>
      <w:r>
        <w:rPr>
          <w:rFonts w:ascii="Arial" w:hAnsi="Arial" w:cs="Arial"/>
          <w:kern w:val="0"/>
          <w:szCs w:val="21"/>
          <w:lang w:val="en-GB"/>
        </w:rPr>
        <w:t> </w:t>
      </w:r>
      <w:hyperlink r:id="rId12" w:history="1"/>
      <w:hyperlink r:id="rId13" w:history="1">
        <w:r>
          <w:rPr>
            <w:rFonts w:ascii="Arial" w:hAnsi="Arial" w:cs="Arial"/>
            <w:kern w:val="0"/>
            <w:szCs w:val="21"/>
            <w:lang w:val="en-GB"/>
          </w:rPr>
          <w:t>of</w:t>
        </w:r>
      </w:hyperlink>
      <w:r>
        <w:rPr>
          <w:rFonts w:ascii="Arial" w:hAnsi="Arial" w:cs="Arial"/>
          <w:kern w:val="0"/>
          <w:szCs w:val="21"/>
          <w:lang w:val="en-GB"/>
        </w:rPr>
        <w:t xml:space="preserve"> urea cycle, metabolism of lipid, glucose, amino acids. Especially, konjac glucomannan treatment was more effective in lipid and glucose regulation, glucomannan from Dendrobium </w:t>
      </w:r>
      <w:proofErr w:type="spellStart"/>
      <w:r>
        <w:rPr>
          <w:rFonts w:ascii="Arial" w:hAnsi="Arial" w:cs="Arial"/>
          <w:kern w:val="0"/>
          <w:szCs w:val="21"/>
          <w:lang w:val="en-GB"/>
        </w:rPr>
        <w:t>officinale</w:t>
      </w:r>
      <w:proofErr w:type="spellEnd"/>
      <w:r>
        <w:rPr>
          <w:rFonts w:ascii="Arial" w:hAnsi="Arial" w:cs="Arial"/>
          <w:kern w:val="0"/>
          <w:szCs w:val="21"/>
          <w:lang w:val="en-GB"/>
        </w:rPr>
        <w:t xml:space="preserve"> was more efficiently in balancing urea cycle and amino acid metabolism. The disturbance of lipid, glucose and amino acid metabolism played an important role in the advancement of diabetic kidney disease and glucomannan treatment was efficiently in preventing the progression of diabetic kidney disease. These results may provide a new insight for investigating the effects and applications of </w:t>
      </w:r>
      <w:bookmarkStart w:id="14" w:name="OLE_LINK36"/>
      <w:r>
        <w:rPr>
          <w:rFonts w:ascii="Arial" w:hAnsi="Arial" w:cs="Arial"/>
          <w:kern w:val="0"/>
          <w:szCs w:val="21"/>
          <w:lang w:val="en-GB"/>
        </w:rPr>
        <w:fldChar w:fldCharType="begin"/>
      </w:r>
      <w:r>
        <w:rPr>
          <w:rFonts w:ascii="Arial" w:hAnsi="Arial" w:cs="Arial"/>
          <w:kern w:val="0"/>
          <w:szCs w:val="21"/>
          <w:lang w:val="en-GB"/>
        </w:rPr>
        <w:instrText>HYPERLINK "../AppData/Local/youdao/dict/Application/6.3.69.8341/resultui/frame/javascript:void(0);"</w:instrText>
      </w:r>
      <w:r>
        <w:rPr>
          <w:rFonts w:ascii="Arial" w:hAnsi="Arial" w:cs="Arial"/>
          <w:kern w:val="0"/>
          <w:szCs w:val="21"/>
          <w:lang w:val="en-GB"/>
        </w:rPr>
        <w:fldChar w:fldCharType="separate"/>
      </w:r>
      <w:r>
        <w:rPr>
          <w:rFonts w:ascii="Arial" w:hAnsi="Arial" w:cs="Arial"/>
          <w:kern w:val="0"/>
          <w:szCs w:val="21"/>
          <w:lang w:val="en-GB"/>
        </w:rPr>
        <w:t>glucomannan</w:t>
      </w:r>
      <w:r>
        <w:rPr>
          <w:rFonts w:ascii="Arial" w:hAnsi="Arial" w:cs="Arial"/>
          <w:kern w:val="0"/>
          <w:szCs w:val="21"/>
          <w:lang w:val="en-GB"/>
        </w:rPr>
        <w:fldChar w:fldCharType="end"/>
      </w:r>
      <w:bookmarkEnd w:id="14"/>
      <w:r>
        <w:rPr>
          <w:rFonts w:ascii="Arial" w:hAnsi="Arial" w:cs="Arial"/>
          <w:kern w:val="0"/>
          <w:szCs w:val="21"/>
          <w:lang w:val="en-GB"/>
        </w:rPr>
        <w:t xml:space="preserve"> on type 2 diabetic kidney disease protection.</w:t>
      </w:r>
      <w:bookmarkEnd w:id="7"/>
      <w:r>
        <w:rPr>
          <w:rFonts w:ascii="Arial" w:hAnsi="Arial" w:cs="Arial"/>
          <w:kern w:val="0"/>
          <w:szCs w:val="21"/>
          <w:lang w:val="en-GB"/>
        </w:rPr>
        <w:t xml:space="preserve"> </w:t>
      </w:r>
      <w:bookmarkEnd w:id="8"/>
      <w:bookmarkEnd w:id="9"/>
    </w:p>
    <w:bookmarkEnd w:id="10"/>
    <w:p w:rsidR="007B6B77" w:rsidRDefault="007B6B77">
      <w:pPr>
        <w:ind w:firstLineChars="0" w:firstLine="0"/>
      </w:pPr>
    </w:p>
    <w:sectPr w:rsidR="007B6B7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FB" w:rsidRDefault="00F310FB">
      <w:pPr>
        <w:spacing w:line="240" w:lineRule="auto"/>
        <w:ind w:firstLine="420"/>
      </w:pPr>
      <w:r>
        <w:separator/>
      </w:r>
    </w:p>
  </w:endnote>
  <w:endnote w:type="continuationSeparator" w:id="0">
    <w:p w:rsidR="00F310FB" w:rsidRDefault="00F310F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B77" w:rsidRDefault="007B6B77">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B77" w:rsidRDefault="007B6B77">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B77" w:rsidRDefault="007B6B77">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FB" w:rsidRDefault="00F310FB">
      <w:pPr>
        <w:spacing w:line="240" w:lineRule="auto"/>
        <w:ind w:firstLine="420"/>
      </w:pPr>
      <w:r>
        <w:separator/>
      </w:r>
    </w:p>
  </w:footnote>
  <w:footnote w:type="continuationSeparator" w:id="0">
    <w:p w:rsidR="00F310FB" w:rsidRDefault="00F310F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B77" w:rsidRDefault="007B6B77">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B77" w:rsidRDefault="007B6B77">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B77" w:rsidRDefault="007B6B77">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2B2B40"/>
    <w:rsid w:val="001C48C6"/>
    <w:rsid w:val="0024721D"/>
    <w:rsid w:val="007B6B77"/>
    <w:rsid w:val="00874B0C"/>
    <w:rsid w:val="008F64F0"/>
    <w:rsid w:val="00A035DE"/>
    <w:rsid w:val="00B21AA7"/>
    <w:rsid w:val="00B57B5E"/>
    <w:rsid w:val="00E24EA4"/>
    <w:rsid w:val="00ED071F"/>
    <w:rsid w:val="00F310FB"/>
    <w:rsid w:val="1B2B2B40"/>
    <w:rsid w:val="27373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4988A4-2EAF-4019-BF38-24ED7766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uto"/>
      <w:ind w:firstLineChars="200" w:firstLine="200"/>
      <w:jc w:val="both"/>
    </w:pPr>
    <w:rPr>
      <w:kern w:val="2"/>
      <w:sz w:val="21"/>
      <w:szCs w:val="22"/>
    </w:rPr>
  </w:style>
  <w:style w:type="paragraph" w:styleId="3">
    <w:name w:val="heading 3"/>
    <w:basedOn w:val="4"/>
    <w:next w:val="a"/>
    <w:uiPriority w:val="9"/>
    <w:qFormat/>
    <w:pPr>
      <w:jc w:val="left"/>
      <w:outlineLvl w:val="2"/>
    </w:pPr>
    <w:rPr>
      <w:rFonts w:ascii="宋体" w:hAnsi="宋体" w:cs="宋体" w:hint="eastAsia"/>
      <w:b/>
      <w:sz w:val="27"/>
      <w:szCs w:val="27"/>
    </w:rPr>
  </w:style>
  <w:style w:type="paragraph" w:styleId="4">
    <w:name w:val="heading 4"/>
    <w:basedOn w:val="a"/>
    <w:next w:val="a"/>
    <w:qFormat/>
    <w:pPr>
      <w:ind w:firstLineChars="0" w:firstLine="0"/>
      <w:outlineLvl w:val="3"/>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Arial" w:hAnsi="Arial" w:cs="Arial"/>
      <w:sz w:val="24"/>
      <w:szCs w:val="24"/>
    </w:rPr>
  </w:style>
  <w:style w:type="paragraph" w:styleId="a4">
    <w:name w:val="footer"/>
    <w:basedOn w:val="a"/>
    <w:link w:val="a5"/>
    <w:pPr>
      <w:tabs>
        <w:tab w:val="center" w:pos="4153"/>
        <w:tab w:val="right" w:pos="8306"/>
      </w:tabs>
      <w:snapToGrid w:val="0"/>
      <w:spacing w:line="240" w:lineRule="auto"/>
      <w:jc w:val="left"/>
    </w:pPr>
    <w:rPr>
      <w:sz w:val="18"/>
      <w:szCs w:val="18"/>
    </w:rPr>
  </w:style>
  <w:style w:type="paragraph" w:styleId="a6">
    <w:name w:val="header"/>
    <w:basedOn w:val="a"/>
    <w:link w:val="a7"/>
    <w:pPr>
      <w:pBdr>
        <w:bottom w:val="single" w:sz="6" w:space="1" w:color="auto"/>
      </w:pBdr>
      <w:tabs>
        <w:tab w:val="center" w:pos="4153"/>
        <w:tab w:val="right" w:pos="8306"/>
      </w:tabs>
      <w:snapToGrid w:val="0"/>
      <w:spacing w:line="240" w:lineRule="auto"/>
      <w:jc w:val="center"/>
    </w:pPr>
    <w:rPr>
      <w:sz w:val="18"/>
      <w:szCs w:val="18"/>
    </w:rPr>
  </w:style>
  <w:style w:type="character" w:styleId="a8">
    <w:name w:val="Hyperlink"/>
    <w:uiPriority w:val="99"/>
    <w:qFormat/>
    <w:rPr>
      <w:color w:val="0000FF"/>
      <w:u w:val="single"/>
    </w:rPr>
  </w:style>
  <w:style w:type="character" w:customStyle="1" w:styleId="a7">
    <w:name w:val="页眉 字符"/>
    <w:basedOn w:val="a0"/>
    <w:link w:val="a6"/>
    <w:rPr>
      <w:kern w:val="2"/>
      <w:sz w:val="18"/>
      <w:szCs w:val="18"/>
    </w:rPr>
  </w:style>
  <w:style w:type="character" w:customStyle="1" w:styleId="a5">
    <w:name w:val="页脚 字符"/>
    <w:basedOn w:val="a0"/>
    <w:link w:val="a4"/>
    <w:rPr>
      <w:kern w:val="2"/>
      <w:sz w:val="18"/>
      <w:szCs w:val="18"/>
    </w:rPr>
  </w:style>
  <w:style w:type="paragraph" w:styleId="a9">
    <w:name w:val="Balloon Text"/>
    <w:basedOn w:val="a"/>
    <w:link w:val="aa"/>
    <w:rsid w:val="00A035DE"/>
    <w:pPr>
      <w:spacing w:line="240" w:lineRule="auto"/>
    </w:pPr>
    <w:rPr>
      <w:sz w:val="18"/>
      <w:szCs w:val="18"/>
    </w:rPr>
  </w:style>
  <w:style w:type="character" w:customStyle="1" w:styleId="aa">
    <w:name w:val="批注框文本 字符"/>
    <w:basedOn w:val="a0"/>
    <w:link w:val="a9"/>
    <w:rsid w:val="00A035D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E8%BD%AF%E4%BB%B6/Dict/7.2.0.0511/resultui/dict/?keyword=creatinine" TargetMode="External"/><Relationship Id="rId13" Type="http://schemas.openxmlformats.org/officeDocument/2006/relationships/hyperlink" Target="D:/%E8%BD%AF%E4%BB%B6/Dict/7.2.0.0511/resultui/dict/?keyword=o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UserslenovoAppDataLocalyoudaodictApplication6.3.69.8341resultuiframejavascript:void(0);" TargetMode="External"/><Relationship Id="rId12" Type="http://schemas.openxmlformats.org/officeDocument/2006/relationships/hyperlink" Target="D:/%E8%BD%AF%E4%BB%B6/Dict/7.2.0.0511/resultui/dict/?keywor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D:/%E8%BD%AF%E4%BB%B6/Dict/7.2.0.0511/resultui/dict/?keyword=disturbanc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D:/%E8%BD%AF%E4%BB%B6/Dict/7.2.0.0511/resultui/dict/?keyword=normalizatio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UserslenovoAppDataLocalyoudaodictApplication6.3.69.8341resultuiframejavascript:void(0);"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Company>Hewlett-Packard Company</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哒繖鍀~鱼~</dc:creator>
  <cp:lastModifiedBy>nie sp</cp:lastModifiedBy>
  <cp:revision>7</cp:revision>
  <dcterms:created xsi:type="dcterms:W3CDTF">2018-12-21T00:59:00Z</dcterms:created>
  <dcterms:modified xsi:type="dcterms:W3CDTF">2018-12-25T03:58:00Z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