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6B" w:rsidRDefault="00583FF4" w:rsidP="00583FF4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334E1E">
        <w:rPr>
          <w:rFonts w:asciiTheme="minorBidi" w:hAnsiTheme="minorBidi"/>
          <w:b/>
          <w:bCs/>
          <w:sz w:val="32"/>
          <w:szCs w:val="32"/>
        </w:rPr>
        <w:t>Use of protein-polysaccharides based hydrocolloid system for improve targeted delivery</w:t>
      </w:r>
      <w:r w:rsidR="00A053C8" w:rsidRPr="00334E1E">
        <w:rPr>
          <w:rFonts w:asciiTheme="minorBidi" w:hAnsiTheme="minorBidi"/>
          <w:b/>
          <w:bCs/>
          <w:sz w:val="32"/>
          <w:szCs w:val="32"/>
        </w:rPr>
        <w:t xml:space="preserve"> of probiotics</w:t>
      </w:r>
    </w:p>
    <w:p w:rsidR="000074E1" w:rsidRPr="000074E1" w:rsidRDefault="000074E1" w:rsidP="000074E1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vertAlign w:val="superscript"/>
        </w:rPr>
      </w:pPr>
      <w:r w:rsidRPr="000074E1">
        <w:rPr>
          <w:rFonts w:asciiTheme="majorBidi" w:hAnsiTheme="majorBidi" w:cstheme="majorBidi"/>
          <w:b/>
          <w:bCs/>
          <w:sz w:val="24"/>
          <w:szCs w:val="24"/>
        </w:rPr>
        <w:t>Iqra Yasmin</w:t>
      </w:r>
      <w:r w:rsidRPr="000074E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1,2</w:t>
      </w:r>
      <w:r w:rsidRPr="000074E1">
        <w:rPr>
          <w:rFonts w:asciiTheme="majorBidi" w:hAnsiTheme="majorBidi" w:cstheme="majorBidi"/>
          <w:b/>
          <w:bCs/>
          <w:sz w:val="24"/>
          <w:szCs w:val="24"/>
        </w:rPr>
        <w:t>*, Muhammad Saeed</w:t>
      </w:r>
      <w:r w:rsidRPr="000074E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  <w:r w:rsidRPr="000074E1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0074E1">
        <w:rPr>
          <w:rFonts w:asciiTheme="majorBidi" w:hAnsiTheme="majorBidi" w:cstheme="majorBidi"/>
          <w:b/>
          <w:bCs/>
          <w:sz w:val="24"/>
          <w:szCs w:val="24"/>
        </w:rPr>
        <w:t>Wahab</w:t>
      </w:r>
      <w:proofErr w:type="spellEnd"/>
      <w:r w:rsidRPr="000074E1">
        <w:rPr>
          <w:rFonts w:asciiTheme="majorBidi" w:hAnsiTheme="majorBidi" w:cstheme="majorBidi"/>
          <w:b/>
          <w:bCs/>
          <w:sz w:val="24"/>
          <w:szCs w:val="24"/>
        </w:rPr>
        <w:t xml:space="preserve"> Ali Khan</w:t>
      </w:r>
      <w:r w:rsidRPr="000074E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  <w:r w:rsidRPr="000074E1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0074E1">
        <w:rPr>
          <w:rFonts w:asciiTheme="majorBidi" w:hAnsiTheme="majorBidi" w:cstheme="majorBidi"/>
          <w:b/>
          <w:bCs/>
          <w:sz w:val="24"/>
          <w:szCs w:val="24"/>
        </w:rPr>
        <w:t>Iahtisham</w:t>
      </w:r>
      <w:proofErr w:type="spellEnd"/>
      <w:r w:rsidRPr="000074E1">
        <w:rPr>
          <w:rFonts w:asciiTheme="majorBidi" w:hAnsiTheme="majorBidi" w:cstheme="majorBidi"/>
          <w:b/>
          <w:bCs/>
          <w:sz w:val="24"/>
          <w:szCs w:val="24"/>
        </w:rPr>
        <w:t xml:space="preserve"> Ul Haq</w:t>
      </w:r>
      <w:r w:rsidRPr="000074E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2 </w:t>
      </w:r>
      <w:r w:rsidRPr="000074E1">
        <w:rPr>
          <w:rFonts w:asciiTheme="majorBidi" w:hAnsiTheme="majorBidi" w:cstheme="majorBidi"/>
          <w:b/>
          <w:bCs/>
          <w:sz w:val="24"/>
          <w:szCs w:val="24"/>
        </w:rPr>
        <w:t>and Muhammad Azam</w:t>
      </w:r>
      <w:r w:rsidRPr="000074E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</w:p>
    <w:p w:rsidR="000074E1" w:rsidRPr="000074E1" w:rsidRDefault="000074E1" w:rsidP="000074E1">
      <w:pPr>
        <w:pStyle w:val="Default"/>
        <w:spacing w:before="120" w:after="120"/>
        <w:jc w:val="center"/>
        <w:rPr>
          <w:rFonts w:asciiTheme="majorBidi" w:hAnsiTheme="majorBidi" w:cstheme="majorBidi"/>
          <w:i/>
          <w:iCs/>
          <w:color w:val="auto"/>
        </w:rPr>
      </w:pPr>
      <w:r w:rsidRPr="000074E1">
        <w:rPr>
          <w:rFonts w:asciiTheme="majorBidi" w:hAnsiTheme="majorBidi" w:cstheme="majorBidi"/>
          <w:i/>
          <w:iCs/>
          <w:color w:val="auto"/>
          <w:vertAlign w:val="superscript"/>
        </w:rPr>
        <w:t>1</w:t>
      </w:r>
      <w:r w:rsidRPr="000074E1">
        <w:rPr>
          <w:rFonts w:asciiTheme="majorBidi" w:hAnsiTheme="majorBidi" w:cstheme="majorBidi"/>
          <w:i/>
          <w:iCs/>
          <w:color w:val="auto"/>
        </w:rPr>
        <w:t>National Institute of Food Science and Technology, University of Agriculture, Faisalabad, Pakistan</w:t>
      </w:r>
    </w:p>
    <w:p w:rsidR="00334E1E" w:rsidRPr="000074E1" w:rsidRDefault="000074E1" w:rsidP="000074E1">
      <w:pPr>
        <w:pStyle w:val="Default"/>
        <w:spacing w:before="120" w:after="120" w:line="276" w:lineRule="auto"/>
        <w:jc w:val="center"/>
        <w:rPr>
          <w:rFonts w:asciiTheme="majorBidi" w:hAnsiTheme="majorBidi" w:cstheme="majorBidi"/>
          <w:i/>
          <w:iCs/>
          <w:color w:val="auto"/>
        </w:rPr>
      </w:pPr>
      <w:r w:rsidRPr="000074E1">
        <w:rPr>
          <w:rFonts w:asciiTheme="majorBidi" w:hAnsiTheme="majorBidi" w:cstheme="majorBidi"/>
          <w:i/>
          <w:iCs/>
          <w:color w:val="auto"/>
          <w:vertAlign w:val="superscript"/>
        </w:rPr>
        <w:t>2</w:t>
      </w:r>
      <w:r w:rsidRPr="000074E1">
        <w:rPr>
          <w:rFonts w:asciiTheme="majorBidi" w:hAnsiTheme="majorBidi" w:cstheme="majorBidi"/>
          <w:i/>
          <w:iCs/>
          <w:color w:val="auto"/>
        </w:rPr>
        <w:t>Department of Diet and Nutritional Science, Imperial College of Business Studies, Lahore, Pakistan</w:t>
      </w:r>
      <w:bookmarkStart w:id="0" w:name="_GoBack"/>
      <w:bookmarkEnd w:id="0"/>
    </w:p>
    <w:p w:rsidR="00A053C8" w:rsidRPr="000074E1" w:rsidRDefault="00B95528" w:rsidP="00334E1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0074E1">
        <w:rPr>
          <w:rFonts w:asciiTheme="minorBidi" w:hAnsiTheme="minorBidi"/>
          <w:noProof/>
        </w:rPr>
        <w:t>Nowadays,</w:t>
      </w:r>
      <w:r w:rsidRPr="000074E1">
        <w:rPr>
          <w:rFonts w:asciiTheme="minorBidi" w:hAnsiTheme="minorBidi"/>
        </w:rPr>
        <w:t xml:space="preserve"> consumers are more interested towards the diet and health benefit of a product. </w:t>
      </w:r>
      <w:r w:rsidRPr="000074E1">
        <w:rPr>
          <w:rFonts w:asciiTheme="minorBidi" w:hAnsiTheme="minorBidi"/>
          <w:shd w:val="clear" w:color="auto" w:fill="FFFFFF"/>
        </w:rPr>
        <w:t xml:space="preserve">Probiotics products are being introduced in the market due to </w:t>
      </w:r>
      <w:r w:rsidRPr="000074E1">
        <w:rPr>
          <w:rFonts w:asciiTheme="minorBidi" w:hAnsiTheme="minorBidi"/>
          <w:noProof/>
          <w:shd w:val="clear" w:color="auto" w:fill="FFFFFF"/>
        </w:rPr>
        <w:t>health-boosting</w:t>
      </w:r>
      <w:r w:rsidRPr="000074E1">
        <w:rPr>
          <w:rFonts w:asciiTheme="minorBidi" w:hAnsiTheme="minorBidi"/>
          <w:shd w:val="clear" w:color="auto" w:fill="FFFFFF"/>
        </w:rPr>
        <w:t xml:space="preserve"> effects. Probiotics are living microorganisms that ingested in sufficient quantity; benefit the health of the consumer. </w:t>
      </w:r>
      <w:r w:rsidRPr="000074E1">
        <w:rPr>
          <w:rFonts w:asciiTheme="minorBidi" w:eastAsia="Calibri" w:hAnsiTheme="minorBidi"/>
        </w:rPr>
        <w:t xml:space="preserve">They provide certain health </w:t>
      </w:r>
      <w:r w:rsidRPr="000074E1">
        <w:rPr>
          <w:rFonts w:asciiTheme="minorBidi" w:eastAsia="Calibri" w:hAnsiTheme="minorBidi"/>
          <w:noProof/>
        </w:rPr>
        <w:t>benefits</w:t>
      </w:r>
      <w:r w:rsidRPr="000074E1">
        <w:rPr>
          <w:rFonts w:asciiTheme="minorBidi" w:eastAsia="Calibri" w:hAnsiTheme="minorBidi"/>
        </w:rPr>
        <w:t xml:space="preserve"> by improving </w:t>
      </w:r>
      <w:r w:rsidRPr="000074E1">
        <w:rPr>
          <w:rFonts w:asciiTheme="minorBidi" w:eastAsia="Calibri" w:hAnsiTheme="minorBidi"/>
          <w:noProof/>
        </w:rPr>
        <w:t>immune</w:t>
      </w:r>
      <w:r w:rsidRPr="000074E1">
        <w:rPr>
          <w:rFonts w:asciiTheme="minorBidi" w:eastAsia="Calibri" w:hAnsiTheme="minorBidi"/>
        </w:rPr>
        <w:t xml:space="preserve"> system and inhibiting the growth of pathogenic bacteria in the human body.</w:t>
      </w:r>
      <w:r w:rsidR="00A053C8" w:rsidRPr="000074E1">
        <w:rPr>
          <w:rFonts w:asciiTheme="minorBidi" w:eastAsia="Calibri" w:hAnsiTheme="minorBidi"/>
        </w:rPr>
        <w:t xml:space="preserve"> The main challenge is the survival and viability of probiotics because they lose their viability during gastric transit and storage.</w:t>
      </w:r>
      <w:r w:rsidRPr="000074E1">
        <w:rPr>
          <w:rFonts w:asciiTheme="minorBidi" w:eastAsia="Calibri" w:hAnsiTheme="minorBidi"/>
        </w:rPr>
        <w:t xml:space="preserve"> </w:t>
      </w:r>
      <w:r w:rsidRPr="000074E1">
        <w:rPr>
          <w:rFonts w:asciiTheme="minorBidi" w:eastAsia="Calibri" w:hAnsiTheme="minorBidi"/>
          <w:i/>
        </w:rPr>
        <w:t xml:space="preserve">Lactobacillus </w:t>
      </w:r>
      <w:r w:rsidR="00A053C8" w:rsidRPr="000074E1">
        <w:rPr>
          <w:rFonts w:asciiTheme="minorBidi" w:eastAsia="Calibri" w:hAnsiTheme="minorBidi"/>
          <w:i/>
          <w:noProof/>
        </w:rPr>
        <w:t>plantarum</w:t>
      </w:r>
      <w:r w:rsidRPr="000074E1">
        <w:rPr>
          <w:rFonts w:asciiTheme="minorBidi" w:eastAsia="Calibri" w:hAnsiTheme="minorBidi"/>
        </w:rPr>
        <w:t xml:space="preserve"> is </w:t>
      </w:r>
      <w:r w:rsidRPr="000074E1">
        <w:rPr>
          <w:rFonts w:asciiTheme="minorBidi" w:eastAsia="Calibri" w:hAnsiTheme="minorBidi"/>
          <w:noProof/>
        </w:rPr>
        <w:t>well known</w:t>
      </w:r>
      <w:r w:rsidRPr="000074E1">
        <w:rPr>
          <w:rFonts w:asciiTheme="minorBidi" w:eastAsia="Calibri" w:hAnsiTheme="minorBidi"/>
        </w:rPr>
        <w:t xml:space="preserve"> probiotic known to date.</w:t>
      </w:r>
      <w:r w:rsidR="00A053C8" w:rsidRPr="000074E1">
        <w:rPr>
          <w:rFonts w:asciiTheme="minorBidi" w:eastAsia="Calibri" w:hAnsiTheme="minorBidi"/>
        </w:rPr>
        <w:t xml:space="preserve"> </w:t>
      </w:r>
      <w:r w:rsidR="00334E1E" w:rsidRPr="000074E1">
        <w:rPr>
          <w:rFonts w:asciiTheme="minorBidi" w:eastAsia="Calibri" w:hAnsiTheme="minorBidi"/>
        </w:rPr>
        <w:t xml:space="preserve">Currently research focused on the interaction of protein-polysaccharide interaction and their stability under different environmental conditions. This field opens new horizon to study the texture, behavior and microstructure. </w:t>
      </w:r>
      <w:r w:rsidR="00A053C8" w:rsidRPr="000074E1">
        <w:rPr>
          <w:rFonts w:asciiTheme="minorBidi" w:eastAsia="Calibri" w:hAnsiTheme="minorBidi"/>
        </w:rPr>
        <w:t xml:space="preserve">The aim of current research was to develop protein-polysaccharide based matrix </w:t>
      </w:r>
      <w:r w:rsidR="004261D2" w:rsidRPr="000074E1">
        <w:rPr>
          <w:rFonts w:asciiTheme="minorBidi" w:eastAsia="Calibri" w:hAnsiTheme="minorBidi"/>
        </w:rPr>
        <w:t xml:space="preserve">in different combination </w:t>
      </w:r>
      <w:r w:rsidR="00A053C8" w:rsidRPr="000074E1">
        <w:rPr>
          <w:rFonts w:asciiTheme="minorBidi" w:eastAsia="Calibri" w:hAnsiTheme="minorBidi"/>
        </w:rPr>
        <w:t xml:space="preserve">to improve survival and viability during gastric transit. </w:t>
      </w:r>
      <w:r w:rsidR="00A053C8" w:rsidRPr="000074E1">
        <w:rPr>
          <w:rFonts w:asciiTheme="minorBidi" w:hAnsiTheme="minorBidi"/>
          <w:color w:val="000000"/>
        </w:rPr>
        <w:t xml:space="preserve">Therefore, </w:t>
      </w:r>
      <w:r w:rsidR="00A053C8" w:rsidRPr="000074E1">
        <w:rPr>
          <w:rFonts w:asciiTheme="minorBidi" w:eastAsia="Calibri" w:hAnsiTheme="minorBidi"/>
          <w:i/>
        </w:rPr>
        <w:t xml:space="preserve">Lactobacillus </w:t>
      </w:r>
      <w:r w:rsidR="00A053C8" w:rsidRPr="000074E1">
        <w:rPr>
          <w:rFonts w:asciiTheme="minorBidi" w:eastAsia="Calibri" w:hAnsiTheme="minorBidi"/>
          <w:i/>
          <w:noProof/>
        </w:rPr>
        <w:t>plantarum</w:t>
      </w:r>
      <w:r w:rsidR="00A053C8" w:rsidRPr="000074E1">
        <w:rPr>
          <w:rFonts w:asciiTheme="minorBidi" w:hAnsiTheme="minorBidi"/>
        </w:rPr>
        <w:t xml:space="preserve"> (</w:t>
      </w:r>
      <w:r w:rsidR="00A053C8" w:rsidRPr="000074E1">
        <w:rPr>
          <w:rFonts w:asciiTheme="minorBidi" w:hAnsiTheme="minorBidi"/>
        </w:rPr>
        <w:t>L</w:t>
      </w:r>
      <w:r w:rsidR="00A053C8" w:rsidRPr="000074E1">
        <w:rPr>
          <w:rFonts w:asciiTheme="minorBidi" w:hAnsiTheme="minorBidi"/>
        </w:rPr>
        <w:t>p</w:t>
      </w:r>
      <w:r w:rsidR="00A053C8" w:rsidRPr="000074E1">
        <w:rPr>
          <w:rFonts w:asciiTheme="minorBidi" w:hAnsiTheme="minorBidi"/>
        </w:rPr>
        <w:t xml:space="preserve">-01) </w:t>
      </w:r>
      <w:r w:rsidR="00A053C8" w:rsidRPr="000074E1">
        <w:rPr>
          <w:rFonts w:asciiTheme="minorBidi" w:hAnsiTheme="minorBidi"/>
          <w:color w:val="000000"/>
        </w:rPr>
        <w:t xml:space="preserve">was chosen for microencapsulation with </w:t>
      </w:r>
      <w:r w:rsidR="004261D2" w:rsidRPr="000074E1">
        <w:rPr>
          <w:rFonts w:asciiTheme="minorBidi" w:eastAsia="Calibri" w:hAnsiTheme="minorBidi"/>
        </w:rPr>
        <w:t>Soy Protein I</w:t>
      </w:r>
      <w:r w:rsidR="004261D2" w:rsidRPr="000074E1">
        <w:rPr>
          <w:rFonts w:asciiTheme="minorBidi" w:eastAsia="Calibri" w:hAnsiTheme="minorBidi"/>
        </w:rPr>
        <w:t>solate</w:t>
      </w:r>
      <w:r w:rsidR="004261D2" w:rsidRPr="000074E1">
        <w:rPr>
          <w:rFonts w:asciiTheme="minorBidi" w:eastAsia="Calibri" w:hAnsiTheme="minorBidi"/>
        </w:rPr>
        <w:t xml:space="preserve"> (SPI)</w:t>
      </w:r>
      <w:r w:rsidR="004261D2" w:rsidRPr="000074E1">
        <w:rPr>
          <w:rFonts w:asciiTheme="minorBidi" w:eastAsia="Calibri" w:hAnsiTheme="minorBidi"/>
        </w:rPr>
        <w:t xml:space="preserve"> and CMC</w:t>
      </w:r>
      <w:r w:rsidR="00A053C8" w:rsidRPr="000074E1">
        <w:rPr>
          <w:rFonts w:asciiTheme="minorBidi" w:hAnsiTheme="minorBidi"/>
          <w:color w:val="000000"/>
        </w:rPr>
        <w:t xml:space="preserve">. </w:t>
      </w:r>
      <w:r w:rsidR="004261D2" w:rsidRPr="000074E1">
        <w:rPr>
          <w:rFonts w:asciiTheme="minorBidi" w:hAnsiTheme="minorBidi"/>
          <w:color w:val="000000"/>
        </w:rPr>
        <w:t>T</w:t>
      </w:r>
      <w:r w:rsidR="004261D2" w:rsidRPr="000074E1">
        <w:rPr>
          <w:rFonts w:asciiTheme="minorBidi" w:hAnsiTheme="minorBidi"/>
          <w:color w:val="000000"/>
          <w:vertAlign w:val="subscript"/>
        </w:rPr>
        <w:t xml:space="preserve">5 </w:t>
      </w:r>
      <w:r w:rsidR="004261D2" w:rsidRPr="000074E1">
        <w:rPr>
          <w:rFonts w:asciiTheme="minorBidi" w:hAnsiTheme="minorBidi"/>
          <w:color w:val="131413"/>
        </w:rPr>
        <w:t>(3% SPI + 1.5% CMC</w:t>
      </w:r>
      <w:r w:rsidR="004261D2" w:rsidRPr="000074E1">
        <w:rPr>
          <w:rFonts w:asciiTheme="minorBidi" w:hAnsiTheme="minorBidi"/>
          <w:color w:val="131413"/>
        </w:rPr>
        <w:t xml:space="preserve">) </w:t>
      </w:r>
      <w:r w:rsidR="004261D2" w:rsidRPr="000074E1">
        <w:rPr>
          <w:rFonts w:asciiTheme="minorBidi" w:hAnsiTheme="minorBidi"/>
          <w:color w:val="000000"/>
        </w:rPr>
        <w:t xml:space="preserve">showed maximum encapsulation efficiency &gt;80% as compared to other combinations. The survival and viability of encapsulated </w:t>
      </w:r>
      <w:r w:rsidR="004261D2" w:rsidRPr="000074E1">
        <w:rPr>
          <w:rFonts w:asciiTheme="minorBidi" w:eastAsia="Calibri" w:hAnsiTheme="minorBidi"/>
          <w:i/>
        </w:rPr>
        <w:t xml:space="preserve">Lactobacillus </w:t>
      </w:r>
      <w:r w:rsidR="004261D2" w:rsidRPr="000074E1">
        <w:rPr>
          <w:rFonts w:asciiTheme="minorBidi" w:eastAsia="Calibri" w:hAnsiTheme="minorBidi"/>
          <w:i/>
          <w:noProof/>
        </w:rPr>
        <w:t>plantarum</w:t>
      </w:r>
      <w:r w:rsidR="004261D2" w:rsidRPr="000074E1">
        <w:rPr>
          <w:rFonts w:asciiTheme="minorBidi" w:hAnsiTheme="minorBidi"/>
        </w:rPr>
        <w:t xml:space="preserve"> (Lp-01) </w:t>
      </w:r>
      <w:r w:rsidR="004261D2" w:rsidRPr="000074E1">
        <w:rPr>
          <w:rFonts w:asciiTheme="minorBidi" w:hAnsiTheme="minorBidi"/>
        </w:rPr>
        <w:t xml:space="preserve">was investigated </w:t>
      </w:r>
      <w:r w:rsidR="0057323C" w:rsidRPr="000074E1">
        <w:rPr>
          <w:rFonts w:asciiTheme="minorBidi" w:hAnsiTheme="minorBidi"/>
          <w:color w:val="131413"/>
        </w:rPr>
        <w:t xml:space="preserve">through their </w:t>
      </w:r>
      <w:r w:rsidR="0057323C" w:rsidRPr="000074E1">
        <w:rPr>
          <w:rFonts w:asciiTheme="minorBidi" w:hAnsiTheme="minorBidi"/>
          <w:color w:val="131413"/>
        </w:rPr>
        <w:t xml:space="preserve">resistance to simulated gastric </w:t>
      </w:r>
      <w:r w:rsidR="0057323C" w:rsidRPr="000074E1">
        <w:rPr>
          <w:rFonts w:asciiTheme="minorBidi" w:hAnsiTheme="minorBidi"/>
          <w:color w:val="131413"/>
        </w:rPr>
        <w:t>juice (SGJ), tolerance to bile salt, release profile in s</w:t>
      </w:r>
      <w:r w:rsidR="0057323C" w:rsidRPr="000074E1">
        <w:rPr>
          <w:rFonts w:asciiTheme="minorBidi" w:hAnsiTheme="minorBidi"/>
          <w:color w:val="131413"/>
        </w:rPr>
        <w:t>imulated intestinal fluid (SIF) and storage stability during 30</w:t>
      </w:r>
      <w:r w:rsidR="0057323C" w:rsidRPr="000074E1">
        <w:rPr>
          <w:rFonts w:asciiTheme="minorBidi" w:hAnsiTheme="minorBidi"/>
          <w:color w:val="131413"/>
        </w:rPr>
        <w:t xml:space="preserve"> days at 4 °C.</w:t>
      </w:r>
      <w:r w:rsidR="00A053C8" w:rsidRPr="000074E1">
        <w:rPr>
          <w:rFonts w:asciiTheme="minorBidi" w:hAnsiTheme="minorBidi"/>
          <w:color w:val="000000"/>
        </w:rPr>
        <w:t xml:space="preserve"> The survival rate of free and encapsulated probiotic was 10</w:t>
      </w:r>
      <w:r w:rsidR="00A053C8" w:rsidRPr="000074E1">
        <w:rPr>
          <w:rFonts w:asciiTheme="minorBidi" w:hAnsiTheme="minorBidi"/>
          <w:color w:val="000000"/>
          <w:vertAlign w:val="superscript"/>
        </w:rPr>
        <w:t xml:space="preserve">6 </w:t>
      </w:r>
      <w:r w:rsidR="00A053C8" w:rsidRPr="000074E1">
        <w:rPr>
          <w:rFonts w:asciiTheme="minorBidi" w:hAnsiTheme="minorBidi"/>
          <w:color w:val="000000"/>
        </w:rPr>
        <w:t>Log CFU/ml and 10</w:t>
      </w:r>
      <w:r w:rsidR="00A053C8" w:rsidRPr="000074E1">
        <w:rPr>
          <w:rFonts w:asciiTheme="minorBidi" w:hAnsiTheme="minorBidi"/>
          <w:color w:val="000000"/>
          <w:vertAlign w:val="superscript"/>
        </w:rPr>
        <w:t>9</w:t>
      </w:r>
      <w:r w:rsidR="00A053C8" w:rsidRPr="000074E1">
        <w:rPr>
          <w:rFonts w:asciiTheme="minorBidi" w:hAnsiTheme="minorBidi"/>
          <w:color w:val="000000"/>
        </w:rPr>
        <w:t xml:space="preserve"> Log CFU/ml, respectively. The viable count was significantly higher than non-encapsulated probiotics in simulated gastric</w:t>
      </w:r>
      <w:r w:rsidR="0057323C" w:rsidRPr="000074E1">
        <w:rPr>
          <w:rFonts w:asciiTheme="minorBidi" w:hAnsiTheme="minorBidi"/>
          <w:color w:val="000000"/>
        </w:rPr>
        <w:t xml:space="preserve"> juice. </w:t>
      </w:r>
      <w:r w:rsidR="000074E1" w:rsidRPr="000074E1">
        <w:rPr>
          <w:rFonts w:asciiTheme="minorBidi" w:hAnsiTheme="minorBidi"/>
          <w:color w:val="000000"/>
        </w:rPr>
        <w:t xml:space="preserve">The complex of </w:t>
      </w:r>
      <w:r w:rsidR="000074E1" w:rsidRPr="000074E1">
        <w:rPr>
          <w:rFonts w:asciiTheme="minorBidi" w:hAnsiTheme="minorBidi"/>
        </w:rPr>
        <w:t xml:space="preserve">protein-polysaccharides </w:t>
      </w:r>
      <w:r w:rsidR="000074E1" w:rsidRPr="000074E1">
        <w:rPr>
          <w:rFonts w:asciiTheme="minorBidi" w:hAnsiTheme="minorBidi"/>
        </w:rPr>
        <w:t xml:space="preserve">based encapsulates showed maximum viability of probiotics as compared to others. </w:t>
      </w:r>
      <w:r w:rsidR="00A053C8" w:rsidRPr="000074E1">
        <w:rPr>
          <w:rFonts w:asciiTheme="minorBidi" w:hAnsiTheme="minorBidi"/>
        </w:rPr>
        <w:t xml:space="preserve">So, </w:t>
      </w:r>
      <w:r w:rsidR="00334E1E" w:rsidRPr="000074E1">
        <w:rPr>
          <w:rFonts w:asciiTheme="minorBidi" w:hAnsiTheme="minorBidi"/>
        </w:rPr>
        <w:t xml:space="preserve">protein-polysaccharides in combination is one of the effective encapsulating material for targeted delivery of bioactive compounds. </w:t>
      </w:r>
    </w:p>
    <w:sectPr w:rsidR="00A053C8" w:rsidRPr="00007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F4"/>
    <w:rsid w:val="000074E1"/>
    <w:rsid w:val="00090D6F"/>
    <w:rsid w:val="00334E1E"/>
    <w:rsid w:val="004261D2"/>
    <w:rsid w:val="004A4CBD"/>
    <w:rsid w:val="0057323C"/>
    <w:rsid w:val="00583FF4"/>
    <w:rsid w:val="00893A68"/>
    <w:rsid w:val="008A5CA9"/>
    <w:rsid w:val="00A053C8"/>
    <w:rsid w:val="00A41B9C"/>
    <w:rsid w:val="00A7426B"/>
    <w:rsid w:val="00B95528"/>
    <w:rsid w:val="00E90E7C"/>
    <w:rsid w:val="00F1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5A781"/>
  <w15:chartTrackingRefBased/>
  <w15:docId w15:val="{BF9D0B7A-B9D0-426D-A5CB-97F3B2C1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74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iqra yasmin</dc:creator>
  <cp:keywords/>
  <dc:description/>
  <cp:lastModifiedBy>iqra yasmin</cp:lastModifiedBy>
  <cp:revision>1</cp:revision>
  <dcterms:created xsi:type="dcterms:W3CDTF">2019-01-14T06:11:00Z</dcterms:created>
  <dcterms:modified xsi:type="dcterms:W3CDTF">2019-01-14T17:28:00Z</dcterms:modified>
</cp:coreProperties>
</file>