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1A57" w14:textId="77777777" w:rsidR="00DB5DA7" w:rsidRPr="001F13E7" w:rsidRDefault="007D7233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F13E7">
        <w:rPr>
          <w:rFonts w:ascii="Arial" w:hAnsi="Arial" w:cs="Arial"/>
          <w:b/>
          <w:bCs/>
          <w:sz w:val="32"/>
          <w:szCs w:val="32"/>
        </w:rPr>
        <w:t>Starch Suspension Mouthfeel: Correlating Sensory and Rheological Properties</w:t>
      </w:r>
    </w:p>
    <w:p w14:paraId="61BC3C91" w14:textId="77777777" w:rsidR="00DB5DA7" w:rsidRPr="001F13E7" w:rsidRDefault="00DB5DA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D6C7307" w14:textId="77777777" w:rsidR="00DB5DA7" w:rsidRPr="001F13E7" w:rsidRDefault="007D7233">
      <w:pPr>
        <w:jc w:val="both"/>
        <w:rPr>
          <w:sz w:val="24"/>
          <w:szCs w:val="24"/>
        </w:rPr>
      </w:pPr>
      <w:r w:rsidRPr="001F13E7">
        <w:rPr>
          <w:sz w:val="24"/>
          <w:szCs w:val="24"/>
        </w:rPr>
        <w:t>SS Wong</w:t>
      </w:r>
      <w:r w:rsidR="00DB5DA7" w:rsidRPr="001F13E7">
        <w:rPr>
          <w:sz w:val="24"/>
          <w:szCs w:val="24"/>
          <w:vertAlign w:val="superscript"/>
        </w:rPr>
        <w:t>1</w:t>
      </w:r>
      <w:r w:rsidR="00DB5DA7" w:rsidRPr="001F13E7">
        <w:rPr>
          <w:sz w:val="24"/>
          <w:szCs w:val="24"/>
        </w:rPr>
        <w:t xml:space="preserve">, </w:t>
      </w:r>
      <w:r w:rsidRPr="001F13E7">
        <w:rPr>
          <w:sz w:val="24"/>
          <w:szCs w:val="24"/>
        </w:rPr>
        <w:t>J Whaley</w:t>
      </w:r>
      <w:r w:rsidRPr="001F13E7">
        <w:rPr>
          <w:sz w:val="24"/>
          <w:szCs w:val="24"/>
          <w:vertAlign w:val="superscript"/>
        </w:rPr>
        <w:t>2</w:t>
      </w:r>
      <w:r w:rsidR="00DB5DA7" w:rsidRPr="001F13E7">
        <w:rPr>
          <w:sz w:val="24"/>
          <w:szCs w:val="24"/>
        </w:rPr>
        <w:t>,</w:t>
      </w:r>
      <w:r w:rsidRPr="001F13E7">
        <w:rPr>
          <w:sz w:val="24"/>
          <w:szCs w:val="24"/>
        </w:rPr>
        <w:t xml:space="preserve"> and</w:t>
      </w:r>
      <w:r w:rsidR="00DB5DA7" w:rsidRPr="001F13E7">
        <w:rPr>
          <w:sz w:val="24"/>
          <w:szCs w:val="24"/>
        </w:rPr>
        <w:t xml:space="preserve"> </w:t>
      </w:r>
      <w:r w:rsidRPr="001F13E7">
        <w:rPr>
          <w:sz w:val="24"/>
          <w:szCs w:val="24"/>
        </w:rPr>
        <w:t>S Zhou</w:t>
      </w:r>
      <w:r w:rsidR="00DB5DA7" w:rsidRPr="001F13E7">
        <w:rPr>
          <w:sz w:val="24"/>
          <w:szCs w:val="24"/>
          <w:vertAlign w:val="superscript"/>
        </w:rPr>
        <w:t>2</w:t>
      </w:r>
      <w:r w:rsidR="00DB5DA7" w:rsidRPr="001F13E7">
        <w:rPr>
          <w:sz w:val="24"/>
          <w:szCs w:val="24"/>
        </w:rPr>
        <w:t xml:space="preserve"> </w:t>
      </w:r>
    </w:p>
    <w:p w14:paraId="148579AF" w14:textId="77777777" w:rsidR="00DB5DA7" w:rsidRPr="001F13E7" w:rsidRDefault="00DB5DA7">
      <w:pPr>
        <w:jc w:val="both"/>
        <w:rPr>
          <w:sz w:val="24"/>
          <w:szCs w:val="24"/>
        </w:rPr>
      </w:pPr>
    </w:p>
    <w:p w14:paraId="5F99F382" w14:textId="4ADA40C9" w:rsidR="00815E7B" w:rsidRPr="001F13E7" w:rsidRDefault="00DB5DA7" w:rsidP="00815E7B">
      <w:pPr>
        <w:pStyle w:val="Body"/>
        <w:spacing w:line="360" w:lineRule="auto"/>
        <w:rPr>
          <w:i/>
          <w:iCs/>
        </w:rPr>
      </w:pPr>
      <w:r w:rsidRPr="001F13E7">
        <w:rPr>
          <w:i/>
          <w:iCs/>
          <w:vertAlign w:val="superscript"/>
        </w:rPr>
        <w:t>1</w:t>
      </w:r>
      <w:r w:rsidR="00815E7B" w:rsidRPr="001F13E7">
        <w:rPr>
          <w:i/>
          <w:iCs/>
        </w:rPr>
        <w:t>Tate and Lyle Singapore Pte. Ltd., 3 Biopolis Drive, #</w:t>
      </w:r>
      <w:r w:rsidR="00EC3390" w:rsidRPr="001F13E7">
        <w:rPr>
          <w:i/>
          <w:iCs/>
        </w:rPr>
        <w:t xml:space="preserve"> </w:t>
      </w:r>
      <w:r w:rsidR="00815E7B" w:rsidRPr="001F13E7">
        <w:rPr>
          <w:i/>
          <w:iCs/>
        </w:rPr>
        <w:t>05-11 Synapse 138623</w:t>
      </w:r>
      <w:r w:rsidR="006A6791" w:rsidRPr="001F13E7">
        <w:rPr>
          <w:i/>
          <w:iCs/>
        </w:rPr>
        <w:t>, Singapore</w:t>
      </w:r>
    </w:p>
    <w:p w14:paraId="301FA043" w14:textId="31F4417A" w:rsidR="00DB5DA7" w:rsidRPr="001F13E7" w:rsidRDefault="00DB5DA7">
      <w:pPr>
        <w:jc w:val="both"/>
        <w:rPr>
          <w:i/>
          <w:iCs/>
          <w:sz w:val="24"/>
          <w:szCs w:val="24"/>
        </w:rPr>
      </w:pPr>
      <w:r w:rsidRPr="001F13E7">
        <w:rPr>
          <w:i/>
          <w:iCs/>
          <w:sz w:val="24"/>
          <w:szCs w:val="24"/>
          <w:vertAlign w:val="superscript"/>
        </w:rPr>
        <w:t>2</w:t>
      </w:r>
      <w:r w:rsidR="00815E7B" w:rsidRPr="001F13E7">
        <w:rPr>
          <w:i/>
          <w:iCs/>
          <w:sz w:val="24"/>
          <w:szCs w:val="24"/>
        </w:rPr>
        <w:t>Tate and Lyle Ingredients Americas LLC, 5450 Prairie Stone Pkwy, Hoffman Estates, IL 60177</w:t>
      </w:r>
    </w:p>
    <w:p w14:paraId="4854029B" w14:textId="77777777" w:rsidR="00DB5DA7" w:rsidRPr="001F13E7" w:rsidRDefault="00DB5DA7">
      <w:pPr>
        <w:jc w:val="center"/>
        <w:rPr>
          <w:i/>
          <w:iCs/>
          <w:sz w:val="24"/>
          <w:szCs w:val="24"/>
        </w:rPr>
      </w:pPr>
    </w:p>
    <w:p w14:paraId="59F4CD19" w14:textId="77777777" w:rsidR="00DB5DA7" w:rsidRPr="001F13E7" w:rsidRDefault="00DB5DA7">
      <w:pPr>
        <w:jc w:val="center"/>
        <w:rPr>
          <w:i/>
          <w:iCs/>
          <w:sz w:val="24"/>
          <w:szCs w:val="24"/>
        </w:rPr>
      </w:pPr>
    </w:p>
    <w:p w14:paraId="1F6D1B4A" w14:textId="50702577" w:rsidR="00E47A71" w:rsidRPr="001F13E7" w:rsidRDefault="00E47A71" w:rsidP="00E47A71">
      <w:pPr>
        <w:pStyle w:val="BodyText"/>
        <w:jc w:val="both"/>
        <w:rPr>
          <w:sz w:val="22"/>
          <w:szCs w:val="22"/>
        </w:rPr>
      </w:pPr>
      <w:r w:rsidRPr="001F13E7">
        <w:rPr>
          <w:sz w:val="22"/>
          <w:szCs w:val="22"/>
        </w:rPr>
        <w:t>Understanding starch suspension rheology is particularly crucial in formulating starch-thickened food</w:t>
      </w:r>
      <w:r w:rsidR="00A033B9" w:rsidRPr="001F13E7">
        <w:rPr>
          <w:sz w:val="22"/>
          <w:szCs w:val="22"/>
        </w:rPr>
        <w:t>s</w:t>
      </w:r>
      <w:r w:rsidRPr="001F13E7">
        <w:rPr>
          <w:sz w:val="22"/>
          <w:szCs w:val="22"/>
        </w:rPr>
        <w:t xml:space="preserve">. To date, </w:t>
      </w:r>
      <w:r w:rsidR="00EC3390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>rheological properties of starch suspension with respect to its functional characteristic</w:t>
      </w:r>
      <w:r w:rsidR="00EC3390" w:rsidRPr="001F13E7">
        <w:rPr>
          <w:sz w:val="22"/>
          <w:szCs w:val="22"/>
        </w:rPr>
        <w:t>s</w:t>
      </w:r>
      <w:r w:rsidRPr="001F13E7">
        <w:rPr>
          <w:sz w:val="22"/>
          <w:szCs w:val="22"/>
        </w:rPr>
        <w:t xml:space="preserve"> (process tolerance and shelf stability) </w:t>
      </w:r>
      <w:r w:rsidR="00EC3390" w:rsidRPr="001F13E7">
        <w:rPr>
          <w:sz w:val="22"/>
          <w:szCs w:val="22"/>
        </w:rPr>
        <w:t xml:space="preserve">have </w:t>
      </w:r>
      <w:r w:rsidRPr="001F13E7">
        <w:rPr>
          <w:sz w:val="22"/>
          <w:szCs w:val="22"/>
        </w:rPr>
        <w:t xml:space="preserve">been widely studied. However, the corresponding sensory attributes are less </w:t>
      </w:r>
      <w:r w:rsidR="00A033B9" w:rsidRPr="001F13E7">
        <w:rPr>
          <w:sz w:val="22"/>
          <w:szCs w:val="22"/>
        </w:rPr>
        <w:t xml:space="preserve">elucidated </w:t>
      </w:r>
      <w:r w:rsidRPr="001F13E7">
        <w:rPr>
          <w:sz w:val="22"/>
          <w:szCs w:val="22"/>
        </w:rPr>
        <w:t xml:space="preserve">in the literature. </w:t>
      </w:r>
      <w:r w:rsidR="006A6791" w:rsidRPr="001F13E7">
        <w:rPr>
          <w:sz w:val="22"/>
          <w:szCs w:val="22"/>
        </w:rPr>
        <w:t>The p</w:t>
      </w:r>
      <w:r w:rsidRPr="001F13E7">
        <w:rPr>
          <w:sz w:val="22"/>
          <w:szCs w:val="22"/>
        </w:rPr>
        <w:t xml:space="preserve">resent </w:t>
      </w:r>
      <w:r w:rsidR="006A6791" w:rsidRPr="001F13E7">
        <w:rPr>
          <w:sz w:val="22"/>
          <w:szCs w:val="22"/>
        </w:rPr>
        <w:t xml:space="preserve">study </w:t>
      </w:r>
      <w:r w:rsidR="00EC3390" w:rsidRPr="001F13E7">
        <w:rPr>
          <w:sz w:val="22"/>
          <w:szCs w:val="22"/>
        </w:rPr>
        <w:t>w</w:t>
      </w:r>
      <w:r w:rsidR="006A6791" w:rsidRPr="001F13E7">
        <w:rPr>
          <w:sz w:val="22"/>
          <w:szCs w:val="22"/>
        </w:rPr>
        <w:t>as performed</w:t>
      </w:r>
      <w:r w:rsidRPr="001F13E7">
        <w:rPr>
          <w:sz w:val="22"/>
          <w:szCs w:val="22"/>
        </w:rPr>
        <w:t xml:space="preserve"> to creat</w:t>
      </w:r>
      <w:r w:rsidR="00EC3390" w:rsidRPr="001F13E7">
        <w:rPr>
          <w:sz w:val="22"/>
          <w:szCs w:val="22"/>
        </w:rPr>
        <w:t>e a</w:t>
      </w:r>
      <w:r w:rsidRPr="001F13E7">
        <w:rPr>
          <w:sz w:val="22"/>
          <w:szCs w:val="22"/>
        </w:rPr>
        <w:t xml:space="preserve"> “viscosity-swelling volume” map of starch suspension and </w:t>
      </w:r>
      <w:r w:rsidR="006A6791" w:rsidRPr="001F13E7">
        <w:rPr>
          <w:sz w:val="22"/>
          <w:szCs w:val="22"/>
        </w:rPr>
        <w:t xml:space="preserve">to evaluate </w:t>
      </w:r>
      <w:r w:rsidRPr="001F13E7">
        <w:rPr>
          <w:sz w:val="22"/>
          <w:szCs w:val="22"/>
        </w:rPr>
        <w:t xml:space="preserve">the relationship between </w:t>
      </w:r>
      <w:r w:rsidR="006A6791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 xml:space="preserve">rheological properties and </w:t>
      </w:r>
      <w:r w:rsidR="006A6791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>perceived texture</w:t>
      </w:r>
      <w:r w:rsidR="00A033B9" w:rsidRPr="001F13E7">
        <w:rPr>
          <w:sz w:val="22"/>
          <w:szCs w:val="22"/>
        </w:rPr>
        <w:t xml:space="preserve"> of </w:t>
      </w:r>
      <w:r w:rsidR="00917122">
        <w:rPr>
          <w:sz w:val="22"/>
          <w:szCs w:val="22"/>
        </w:rPr>
        <w:t xml:space="preserve">the </w:t>
      </w:r>
      <w:r w:rsidR="00A033B9" w:rsidRPr="001F13E7">
        <w:rPr>
          <w:sz w:val="22"/>
          <w:szCs w:val="22"/>
        </w:rPr>
        <w:t>starch suspension</w:t>
      </w:r>
      <w:r w:rsidRPr="001F13E7">
        <w:rPr>
          <w:sz w:val="22"/>
          <w:szCs w:val="22"/>
        </w:rPr>
        <w:t>.</w:t>
      </w:r>
      <w:bookmarkStart w:id="0" w:name="_GoBack"/>
      <w:bookmarkEnd w:id="0"/>
    </w:p>
    <w:p w14:paraId="37BCAC3E" w14:textId="77777777" w:rsidR="00BA691D" w:rsidRPr="001F13E7" w:rsidRDefault="00BA691D" w:rsidP="00E47A71">
      <w:pPr>
        <w:pStyle w:val="BodyText"/>
        <w:jc w:val="both"/>
        <w:rPr>
          <w:sz w:val="22"/>
          <w:szCs w:val="22"/>
        </w:rPr>
      </w:pPr>
    </w:p>
    <w:p w14:paraId="5C288F81" w14:textId="329FD262" w:rsidR="00E47A71" w:rsidRPr="001F13E7" w:rsidRDefault="00EC3390" w:rsidP="00E47A71">
      <w:pPr>
        <w:pStyle w:val="BodyText"/>
        <w:jc w:val="both"/>
        <w:rPr>
          <w:sz w:val="22"/>
          <w:szCs w:val="22"/>
        </w:rPr>
      </w:pPr>
      <w:r w:rsidRPr="001F13E7">
        <w:rPr>
          <w:sz w:val="22"/>
          <w:szCs w:val="22"/>
        </w:rPr>
        <w:t xml:space="preserve">The physical and </w:t>
      </w:r>
      <w:r w:rsidR="00E47A71" w:rsidRPr="001F13E7">
        <w:rPr>
          <w:sz w:val="22"/>
          <w:szCs w:val="22"/>
        </w:rPr>
        <w:t xml:space="preserve">rheological properties </w:t>
      </w:r>
      <w:r w:rsidRPr="001F13E7">
        <w:rPr>
          <w:sz w:val="22"/>
          <w:szCs w:val="22"/>
        </w:rPr>
        <w:t xml:space="preserve">of starch suspension </w:t>
      </w:r>
      <w:r w:rsidR="00E47A71" w:rsidRPr="001F13E7">
        <w:rPr>
          <w:sz w:val="22"/>
          <w:szCs w:val="22"/>
        </w:rPr>
        <w:t>can be categorized into three different concentration states, namely dilute, close-packed</w:t>
      </w:r>
      <w:r w:rsidR="006A6791" w:rsidRPr="001F13E7">
        <w:rPr>
          <w:sz w:val="22"/>
          <w:szCs w:val="22"/>
        </w:rPr>
        <w:t>,</w:t>
      </w:r>
      <w:r w:rsidR="00E47A71" w:rsidRPr="001F13E7">
        <w:rPr>
          <w:sz w:val="22"/>
          <w:szCs w:val="22"/>
        </w:rPr>
        <w:t xml:space="preserve"> and concentrated. With </w:t>
      </w:r>
      <w:r w:rsidR="00D15A5C" w:rsidRPr="001F13E7">
        <w:rPr>
          <w:sz w:val="22"/>
          <w:szCs w:val="22"/>
        </w:rPr>
        <w:t xml:space="preserve">an </w:t>
      </w:r>
      <w:r w:rsidR="00E47A71" w:rsidRPr="001F13E7">
        <w:rPr>
          <w:sz w:val="22"/>
          <w:szCs w:val="22"/>
        </w:rPr>
        <w:t>understanding o</w:t>
      </w:r>
      <w:r w:rsidR="006A6791" w:rsidRPr="001F13E7">
        <w:rPr>
          <w:sz w:val="22"/>
          <w:szCs w:val="22"/>
        </w:rPr>
        <w:t>f</w:t>
      </w:r>
      <w:r w:rsidR="00E47A71" w:rsidRPr="001F13E7">
        <w:rPr>
          <w:sz w:val="22"/>
          <w:szCs w:val="22"/>
        </w:rPr>
        <w:t xml:space="preserve"> phase volume </w:t>
      </w:r>
      <w:r w:rsidR="006A6791" w:rsidRPr="001F13E7">
        <w:rPr>
          <w:sz w:val="22"/>
          <w:szCs w:val="22"/>
        </w:rPr>
        <w:t>[</w:t>
      </w:r>
      <w:r w:rsidR="00E47A71" w:rsidRPr="001F13E7">
        <w:rPr>
          <w:sz w:val="22"/>
          <w:szCs w:val="22"/>
        </w:rPr>
        <w:t xml:space="preserve">equivalent to concentration </w:t>
      </w:r>
      <w:r w:rsidR="006A6791" w:rsidRPr="001F13E7">
        <w:rPr>
          <w:sz w:val="22"/>
          <w:szCs w:val="22"/>
        </w:rPr>
        <w:t>(</w:t>
      </w:r>
      <w:r w:rsidR="00E47A71" w:rsidRPr="001F13E7">
        <w:rPr>
          <w:sz w:val="22"/>
          <w:szCs w:val="22"/>
        </w:rPr>
        <w:t>c</w:t>
      </w:r>
      <w:r w:rsidR="006A6791" w:rsidRPr="001F13E7">
        <w:rPr>
          <w:sz w:val="22"/>
          <w:szCs w:val="22"/>
        </w:rPr>
        <w:t>)</w:t>
      </w:r>
      <w:r w:rsidRPr="001F13E7">
        <w:rPr>
          <w:sz w:val="22"/>
          <w:szCs w:val="22"/>
        </w:rPr>
        <w:t xml:space="preserve"> </w:t>
      </w:r>
      <w:r w:rsidRPr="004C2F35">
        <w:rPr>
          <w:color w:val="222222"/>
          <w:sz w:val="22"/>
          <w:szCs w:val="22"/>
          <w:shd w:val="clear" w:color="auto" w:fill="FFFFFF"/>
        </w:rPr>
        <w:t>×</w:t>
      </w:r>
      <w:r w:rsidR="00E47A71" w:rsidRPr="001F13E7">
        <w:rPr>
          <w:sz w:val="22"/>
          <w:szCs w:val="22"/>
        </w:rPr>
        <w:t xml:space="preserve"> swelling volume </w:t>
      </w:r>
      <w:r w:rsidR="006A6791" w:rsidRPr="001F13E7">
        <w:rPr>
          <w:sz w:val="22"/>
          <w:szCs w:val="22"/>
        </w:rPr>
        <w:t>(</w:t>
      </w:r>
      <w:r w:rsidR="00E47A71" w:rsidRPr="001F13E7">
        <w:rPr>
          <w:sz w:val="22"/>
          <w:szCs w:val="22"/>
        </w:rPr>
        <w:t>q) of each concentration state</w:t>
      </w:r>
      <w:r w:rsidR="006A6791" w:rsidRPr="001F13E7">
        <w:rPr>
          <w:sz w:val="22"/>
          <w:szCs w:val="22"/>
        </w:rPr>
        <w:t>, i.e. cq]</w:t>
      </w:r>
      <w:r w:rsidR="00E47A71" w:rsidRPr="001F13E7">
        <w:rPr>
          <w:sz w:val="22"/>
          <w:szCs w:val="22"/>
        </w:rPr>
        <w:t xml:space="preserve">, </w:t>
      </w:r>
      <w:r w:rsidR="006A6791" w:rsidRPr="001F13E7">
        <w:rPr>
          <w:sz w:val="22"/>
          <w:szCs w:val="22"/>
        </w:rPr>
        <w:t xml:space="preserve">the </w:t>
      </w:r>
      <w:r w:rsidR="00E47A71" w:rsidRPr="001F13E7">
        <w:rPr>
          <w:sz w:val="22"/>
          <w:szCs w:val="22"/>
        </w:rPr>
        <w:t>viscosity prediction of the starch</w:t>
      </w:r>
      <w:r w:rsidRPr="001F13E7">
        <w:rPr>
          <w:sz w:val="22"/>
          <w:szCs w:val="22"/>
        </w:rPr>
        <w:t>-</w:t>
      </w:r>
      <w:r w:rsidR="00E47A71" w:rsidRPr="001F13E7">
        <w:rPr>
          <w:sz w:val="22"/>
          <w:szCs w:val="22"/>
        </w:rPr>
        <w:t xml:space="preserve">thickened sample can be </w:t>
      </w:r>
      <w:r w:rsidRPr="001F13E7">
        <w:rPr>
          <w:sz w:val="22"/>
          <w:szCs w:val="22"/>
        </w:rPr>
        <w:t xml:space="preserve">performed </w:t>
      </w:r>
      <w:r w:rsidR="0075019F" w:rsidRPr="001F13E7">
        <w:rPr>
          <w:sz w:val="22"/>
          <w:szCs w:val="22"/>
        </w:rPr>
        <w:t>with the aid of “viscosity-swelling volume</w:t>
      </w:r>
      <w:r w:rsidR="00917122">
        <w:rPr>
          <w:sz w:val="22"/>
          <w:szCs w:val="22"/>
        </w:rPr>
        <w:t>.</w:t>
      </w:r>
      <w:r w:rsidR="0075019F" w:rsidRPr="001F13E7">
        <w:rPr>
          <w:sz w:val="22"/>
          <w:szCs w:val="22"/>
        </w:rPr>
        <w:t>”</w:t>
      </w:r>
      <w:r w:rsidR="00E47A71" w:rsidRPr="001F13E7">
        <w:rPr>
          <w:sz w:val="22"/>
          <w:szCs w:val="22"/>
        </w:rPr>
        <w:t xml:space="preserve"> However, viscosity data alone is not sufficient to describe </w:t>
      </w:r>
      <w:r w:rsidR="006A6791" w:rsidRPr="001F13E7">
        <w:rPr>
          <w:sz w:val="22"/>
          <w:szCs w:val="22"/>
        </w:rPr>
        <w:t xml:space="preserve">the </w:t>
      </w:r>
      <w:r w:rsidR="00E47A71" w:rsidRPr="001F13E7">
        <w:rPr>
          <w:sz w:val="22"/>
          <w:szCs w:val="22"/>
        </w:rPr>
        <w:t xml:space="preserve">complex sensory perception. Hence, a sensory study was conducted with trained panel </w:t>
      </w:r>
      <w:r w:rsidRPr="001F13E7">
        <w:rPr>
          <w:sz w:val="22"/>
          <w:szCs w:val="22"/>
        </w:rPr>
        <w:t xml:space="preserve">using </w:t>
      </w:r>
      <w:r w:rsidR="00E47A71" w:rsidRPr="001F13E7">
        <w:rPr>
          <w:sz w:val="22"/>
          <w:szCs w:val="22"/>
        </w:rPr>
        <w:t xml:space="preserve">sauces prepared </w:t>
      </w:r>
      <w:r w:rsidRPr="001F13E7">
        <w:rPr>
          <w:sz w:val="22"/>
          <w:szCs w:val="22"/>
        </w:rPr>
        <w:t xml:space="preserve">from </w:t>
      </w:r>
      <w:r w:rsidR="00D15A5C" w:rsidRPr="001F13E7">
        <w:rPr>
          <w:sz w:val="22"/>
          <w:szCs w:val="22"/>
        </w:rPr>
        <w:t xml:space="preserve">different types of </w:t>
      </w:r>
      <w:r w:rsidR="00E47A71" w:rsidRPr="001F13E7">
        <w:rPr>
          <w:sz w:val="22"/>
          <w:szCs w:val="22"/>
        </w:rPr>
        <w:t xml:space="preserve">starch </w:t>
      </w:r>
      <w:r w:rsidR="006A6791" w:rsidRPr="001F13E7">
        <w:rPr>
          <w:sz w:val="22"/>
          <w:szCs w:val="22"/>
        </w:rPr>
        <w:t xml:space="preserve">having </w:t>
      </w:r>
      <w:r w:rsidR="00D15A5C" w:rsidRPr="001F13E7">
        <w:rPr>
          <w:sz w:val="22"/>
          <w:szCs w:val="22"/>
        </w:rPr>
        <w:t>various</w:t>
      </w:r>
      <w:r w:rsidRPr="001F13E7">
        <w:rPr>
          <w:sz w:val="22"/>
          <w:szCs w:val="22"/>
        </w:rPr>
        <w:t xml:space="preserve"> </w:t>
      </w:r>
      <w:r w:rsidR="00E47A71" w:rsidRPr="001F13E7">
        <w:rPr>
          <w:sz w:val="22"/>
          <w:szCs w:val="22"/>
        </w:rPr>
        <w:t>range</w:t>
      </w:r>
      <w:r w:rsidR="00917122">
        <w:rPr>
          <w:sz w:val="22"/>
          <w:szCs w:val="22"/>
        </w:rPr>
        <w:t>s</w:t>
      </w:r>
      <w:r w:rsidR="00E47A71" w:rsidRPr="001F13E7">
        <w:rPr>
          <w:sz w:val="22"/>
          <w:szCs w:val="22"/>
        </w:rPr>
        <w:t xml:space="preserve"> of concentration and swelling volumes. Descriptive attributes were defined for </w:t>
      </w:r>
      <w:r w:rsidRPr="001F13E7">
        <w:rPr>
          <w:sz w:val="22"/>
          <w:szCs w:val="22"/>
        </w:rPr>
        <w:t xml:space="preserve">the </w:t>
      </w:r>
      <w:r w:rsidR="00E47A71" w:rsidRPr="001F13E7">
        <w:rPr>
          <w:sz w:val="22"/>
          <w:szCs w:val="22"/>
        </w:rPr>
        <w:t>sauces</w:t>
      </w:r>
      <w:r w:rsidR="00917122">
        <w:rPr>
          <w:sz w:val="22"/>
          <w:szCs w:val="22"/>
        </w:rPr>
        <w:t>,</w:t>
      </w:r>
      <w:r w:rsidR="00E47A71" w:rsidRPr="001F13E7">
        <w:rPr>
          <w:sz w:val="22"/>
          <w:szCs w:val="22"/>
        </w:rPr>
        <w:t xml:space="preserve"> including appearance, tactile</w:t>
      </w:r>
      <w:r w:rsidR="006A6791" w:rsidRPr="001F13E7">
        <w:rPr>
          <w:sz w:val="22"/>
          <w:szCs w:val="22"/>
        </w:rPr>
        <w:t>,</w:t>
      </w:r>
      <w:r w:rsidR="00E47A71" w:rsidRPr="001F13E7">
        <w:rPr>
          <w:sz w:val="22"/>
          <w:szCs w:val="22"/>
        </w:rPr>
        <w:t xml:space="preserve"> and oral texture. </w:t>
      </w:r>
      <w:r w:rsidRPr="001F13E7">
        <w:rPr>
          <w:sz w:val="22"/>
          <w:szCs w:val="22"/>
        </w:rPr>
        <w:t>The s</w:t>
      </w:r>
      <w:r w:rsidR="00E47A71" w:rsidRPr="001F13E7">
        <w:rPr>
          <w:sz w:val="22"/>
          <w:szCs w:val="22"/>
        </w:rPr>
        <w:t>tarch</w:t>
      </w:r>
      <w:r w:rsidRPr="001F13E7">
        <w:rPr>
          <w:sz w:val="22"/>
          <w:szCs w:val="22"/>
        </w:rPr>
        <w:t>-</w:t>
      </w:r>
      <w:r w:rsidR="00E47A71" w:rsidRPr="001F13E7">
        <w:rPr>
          <w:sz w:val="22"/>
          <w:szCs w:val="22"/>
        </w:rPr>
        <w:t>thickened food samples with equal viscosity d</w:t>
      </w:r>
      <w:r w:rsidR="006A6791" w:rsidRPr="001F13E7">
        <w:rPr>
          <w:sz w:val="22"/>
          <w:szCs w:val="22"/>
        </w:rPr>
        <w:t>id</w:t>
      </w:r>
      <w:r w:rsidR="00E47A71" w:rsidRPr="001F13E7">
        <w:rPr>
          <w:sz w:val="22"/>
          <w:szCs w:val="22"/>
        </w:rPr>
        <w:t xml:space="preserve"> not have identical texture as visualized by increased mounding on spoon </w:t>
      </w:r>
      <w:r w:rsidRPr="001F13E7">
        <w:rPr>
          <w:sz w:val="22"/>
          <w:szCs w:val="22"/>
        </w:rPr>
        <w:t xml:space="preserve">with increase in </w:t>
      </w:r>
      <w:r w:rsidR="00E47A71" w:rsidRPr="001F13E7">
        <w:rPr>
          <w:sz w:val="22"/>
          <w:szCs w:val="22"/>
        </w:rPr>
        <w:t xml:space="preserve">elasticity at </w:t>
      </w:r>
      <w:r w:rsidR="006A6791" w:rsidRPr="001F13E7">
        <w:rPr>
          <w:sz w:val="22"/>
          <w:szCs w:val="22"/>
        </w:rPr>
        <w:t xml:space="preserve">a </w:t>
      </w:r>
      <w:r w:rsidR="00E47A71" w:rsidRPr="001F13E7">
        <w:rPr>
          <w:sz w:val="22"/>
          <w:szCs w:val="22"/>
        </w:rPr>
        <w:t>constant viscosity. It was discovered that starch concentration (within</w:t>
      </w:r>
      <w:r w:rsidR="006A6791" w:rsidRPr="001F13E7">
        <w:rPr>
          <w:sz w:val="22"/>
          <w:szCs w:val="22"/>
        </w:rPr>
        <w:t xml:space="preserve"> </w:t>
      </w:r>
      <w:r w:rsidR="00E47A71" w:rsidRPr="001F13E7">
        <w:rPr>
          <w:sz w:val="22"/>
          <w:szCs w:val="22"/>
        </w:rPr>
        <w:t xml:space="preserve">same swelling power) has greater effect on </w:t>
      </w:r>
      <w:r w:rsidRPr="001F13E7">
        <w:rPr>
          <w:sz w:val="22"/>
          <w:szCs w:val="22"/>
        </w:rPr>
        <w:t xml:space="preserve">the </w:t>
      </w:r>
      <w:r w:rsidR="00E47A71" w:rsidRPr="001F13E7">
        <w:rPr>
          <w:sz w:val="22"/>
          <w:szCs w:val="22"/>
        </w:rPr>
        <w:t xml:space="preserve">sensory perception </w:t>
      </w:r>
      <w:r w:rsidR="006A6791" w:rsidRPr="001F13E7">
        <w:rPr>
          <w:sz w:val="22"/>
          <w:szCs w:val="22"/>
        </w:rPr>
        <w:t xml:space="preserve">as </w:t>
      </w:r>
      <w:r w:rsidR="00E47A71" w:rsidRPr="001F13E7">
        <w:rPr>
          <w:sz w:val="22"/>
          <w:szCs w:val="22"/>
        </w:rPr>
        <w:t>compared to starch swelling volume (within</w:t>
      </w:r>
      <w:r w:rsidR="006A6791" w:rsidRPr="001F13E7">
        <w:rPr>
          <w:sz w:val="22"/>
          <w:szCs w:val="22"/>
        </w:rPr>
        <w:t xml:space="preserve"> </w:t>
      </w:r>
      <w:r w:rsidR="00E47A71" w:rsidRPr="001F13E7">
        <w:rPr>
          <w:sz w:val="22"/>
          <w:szCs w:val="22"/>
        </w:rPr>
        <w:t xml:space="preserve">same concentration). </w:t>
      </w:r>
      <w:r w:rsidR="006A6791" w:rsidRPr="001F13E7">
        <w:rPr>
          <w:sz w:val="22"/>
          <w:szCs w:val="22"/>
        </w:rPr>
        <w:t>Starch concentration play</w:t>
      </w:r>
      <w:r w:rsidR="00D15A5C" w:rsidRPr="001F13E7">
        <w:rPr>
          <w:sz w:val="22"/>
          <w:szCs w:val="22"/>
        </w:rPr>
        <w:t>s</w:t>
      </w:r>
      <w:r w:rsidR="00E47A71" w:rsidRPr="001F13E7">
        <w:rPr>
          <w:sz w:val="22"/>
          <w:szCs w:val="22"/>
        </w:rPr>
        <w:t xml:space="preserve"> a role in sensory adhesiveness and stringiness</w:t>
      </w:r>
      <w:r w:rsidR="006A6791" w:rsidRPr="001F13E7">
        <w:rPr>
          <w:sz w:val="22"/>
          <w:szCs w:val="22"/>
        </w:rPr>
        <w:t>. On</w:t>
      </w:r>
      <w:r w:rsidR="00E47A71" w:rsidRPr="001F13E7">
        <w:rPr>
          <w:sz w:val="22"/>
          <w:szCs w:val="22"/>
        </w:rPr>
        <w:t xml:space="preserve"> the other hand, </w:t>
      </w:r>
      <w:r w:rsidR="006A6791" w:rsidRPr="001F13E7">
        <w:rPr>
          <w:sz w:val="22"/>
          <w:szCs w:val="22"/>
        </w:rPr>
        <w:t xml:space="preserve">a rise in the </w:t>
      </w:r>
      <w:r w:rsidR="00E47A71" w:rsidRPr="001F13E7">
        <w:rPr>
          <w:sz w:val="22"/>
          <w:szCs w:val="22"/>
        </w:rPr>
        <w:t xml:space="preserve">swelling volume resulted in </w:t>
      </w:r>
      <w:r w:rsidR="006A6791" w:rsidRPr="001F13E7">
        <w:rPr>
          <w:sz w:val="22"/>
          <w:szCs w:val="22"/>
        </w:rPr>
        <w:t xml:space="preserve">increased </w:t>
      </w:r>
      <w:r w:rsidR="00E47A71" w:rsidRPr="001F13E7">
        <w:rPr>
          <w:sz w:val="22"/>
          <w:szCs w:val="22"/>
        </w:rPr>
        <w:t xml:space="preserve">firmness and thickness. </w:t>
      </w:r>
    </w:p>
    <w:p w14:paraId="1B161E8F" w14:textId="77777777" w:rsidR="00BA691D" w:rsidRPr="001F13E7" w:rsidRDefault="00BA691D" w:rsidP="00E47A71">
      <w:pPr>
        <w:pStyle w:val="BodyText"/>
        <w:jc w:val="both"/>
        <w:rPr>
          <w:sz w:val="22"/>
          <w:szCs w:val="22"/>
        </w:rPr>
      </w:pPr>
    </w:p>
    <w:p w14:paraId="3A9F0D7F" w14:textId="7AA7194D" w:rsidR="00E47A71" w:rsidRPr="001F13E7" w:rsidRDefault="00E47A71" w:rsidP="00E47A71">
      <w:pPr>
        <w:pStyle w:val="BodyText"/>
        <w:jc w:val="both"/>
        <w:rPr>
          <w:sz w:val="22"/>
          <w:szCs w:val="22"/>
        </w:rPr>
      </w:pPr>
      <w:r w:rsidRPr="001F13E7">
        <w:rPr>
          <w:sz w:val="22"/>
          <w:szCs w:val="22"/>
        </w:rPr>
        <w:t xml:space="preserve">In summary, the textural attributes of starch-thickened foods </w:t>
      </w:r>
      <w:r w:rsidR="00F7158F" w:rsidRPr="001F13E7">
        <w:rPr>
          <w:sz w:val="22"/>
          <w:szCs w:val="22"/>
        </w:rPr>
        <w:t xml:space="preserve">were </w:t>
      </w:r>
      <w:r w:rsidRPr="001F13E7">
        <w:rPr>
          <w:sz w:val="22"/>
          <w:szCs w:val="22"/>
        </w:rPr>
        <w:t xml:space="preserve">readily modeled in terms of concentration and swelling of starch. This </w:t>
      </w:r>
      <w:r w:rsidR="006A6791" w:rsidRPr="001F13E7">
        <w:rPr>
          <w:sz w:val="22"/>
          <w:szCs w:val="22"/>
        </w:rPr>
        <w:t xml:space="preserve">can </w:t>
      </w:r>
      <w:r w:rsidRPr="001F13E7">
        <w:rPr>
          <w:sz w:val="22"/>
          <w:szCs w:val="22"/>
        </w:rPr>
        <w:t xml:space="preserve">allow </w:t>
      </w:r>
      <w:r w:rsidR="006A6791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>food formulator</w:t>
      </w:r>
      <w:r w:rsidR="006A6791" w:rsidRPr="001F13E7">
        <w:rPr>
          <w:sz w:val="22"/>
          <w:szCs w:val="22"/>
        </w:rPr>
        <w:t>s</w:t>
      </w:r>
      <w:r w:rsidRPr="001F13E7">
        <w:rPr>
          <w:sz w:val="22"/>
          <w:szCs w:val="22"/>
        </w:rPr>
        <w:t xml:space="preserve"> to predict </w:t>
      </w:r>
      <w:r w:rsidR="006A6791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>textural characteristic</w:t>
      </w:r>
      <w:r w:rsidR="00D15A5C" w:rsidRPr="001F13E7">
        <w:rPr>
          <w:sz w:val="22"/>
          <w:szCs w:val="22"/>
        </w:rPr>
        <w:t>s</w:t>
      </w:r>
      <w:r w:rsidRPr="001F13E7">
        <w:rPr>
          <w:sz w:val="22"/>
          <w:szCs w:val="22"/>
        </w:rPr>
        <w:t xml:space="preserve"> of food</w:t>
      </w:r>
      <w:r w:rsidR="00F7158F" w:rsidRPr="001F13E7">
        <w:rPr>
          <w:sz w:val="22"/>
          <w:szCs w:val="22"/>
        </w:rPr>
        <w:t>s</w:t>
      </w:r>
      <w:r w:rsidRPr="001F13E7">
        <w:rPr>
          <w:sz w:val="22"/>
          <w:szCs w:val="22"/>
        </w:rPr>
        <w:t xml:space="preserve"> based on </w:t>
      </w:r>
      <w:r w:rsidR="006A6791" w:rsidRPr="001F13E7">
        <w:rPr>
          <w:sz w:val="22"/>
          <w:szCs w:val="22"/>
        </w:rPr>
        <w:t xml:space="preserve">the </w:t>
      </w:r>
      <w:r w:rsidRPr="001F13E7">
        <w:rPr>
          <w:sz w:val="22"/>
          <w:szCs w:val="22"/>
        </w:rPr>
        <w:t xml:space="preserve">concentration and swelling </w:t>
      </w:r>
      <w:r w:rsidR="00D6241F" w:rsidRPr="001F13E7">
        <w:rPr>
          <w:sz w:val="22"/>
          <w:szCs w:val="22"/>
        </w:rPr>
        <w:t>properties</w:t>
      </w:r>
      <w:r w:rsidR="006A6791" w:rsidRPr="001F13E7">
        <w:rPr>
          <w:sz w:val="22"/>
          <w:szCs w:val="22"/>
        </w:rPr>
        <w:t xml:space="preserve"> </w:t>
      </w:r>
      <w:r w:rsidRPr="001F13E7">
        <w:rPr>
          <w:sz w:val="22"/>
          <w:szCs w:val="22"/>
        </w:rPr>
        <w:t>of starch</w:t>
      </w:r>
      <w:r w:rsidR="006A6791" w:rsidRPr="001F13E7">
        <w:rPr>
          <w:sz w:val="22"/>
          <w:szCs w:val="22"/>
        </w:rPr>
        <w:t>.</w:t>
      </w:r>
    </w:p>
    <w:sectPr w:rsidR="00E47A71" w:rsidRPr="001F13E7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7DA41" w14:textId="77777777" w:rsidR="00E63D5A" w:rsidRDefault="00E63D5A" w:rsidP="00895A2C">
      <w:r>
        <w:separator/>
      </w:r>
    </w:p>
  </w:endnote>
  <w:endnote w:type="continuationSeparator" w:id="0">
    <w:p w14:paraId="4760A581" w14:textId="77777777" w:rsidR="00E63D5A" w:rsidRDefault="00E63D5A" w:rsidP="008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19A1" w14:textId="1DB7D0A1" w:rsidR="00895A2C" w:rsidRPr="001F13E7" w:rsidRDefault="006B3E8A">
    <w:pPr>
      <w:pStyle w:val="Footer"/>
    </w:pPr>
    <w:r w:rsidRPr="001F13E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28073B" wp14:editId="712B1B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a92549b2b46b526d8b9b82a8" descr="{&quot;HashCode&quot;:67816964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A36E1" w14:textId="77777777" w:rsidR="00895A2C" w:rsidRPr="00895A2C" w:rsidRDefault="006B3E8A" w:rsidP="00895A2C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External use permitted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073B" id="_x0000_t202" coordsize="21600,21600" o:spt="202" path="m,l,21600r21600,l21600,xe">
              <v:stroke joinstyle="miter"/>
              <v:path gradientshapeok="t" o:connecttype="rect"/>
            </v:shapetype>
            <v:shape id="MSIPCMa92549b2b46b526d8b9b82a8" o:spid="_x0000_s1026" type="#_x0000_t202" alt="{&quot;HashCode&quot;:67816964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PwNA3DgDAACuBgAADgAAAAAAAAAAAAAAAAAuAgAAZHJzL2Uyb0RvYy54bWxQSwECLQAU&#10;AAYACAAAACEAbsFuU90AAAALAQAADwAAAAAAAAAAAAAAAACSBQAAZHJzL2Rvd25yZXYueG1sUEsF&#10;BgAAAAAEAAQA8wAAAJwGAAAAAA==&#10;" o:allowincell="f" filled="f" stroked="f">
              <v:textbox inset="20pt,0,,0">
                <w:txbxContent>
                  <w:p w14:paraId="41AA36E1" w14:textId="77777777" w:rsidR="00895A2C" w:rsidRPr="00895A2C" w:rsidRDefault="006B3E8A" w:rsidP="00895A2C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External use permitted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84B6" w14:textId="77777777" w:rsidR="00E63D5A" w:rsidRDefault="00E63D5A" w:rsidP="00895A2C">
      <w:r>
        <w:separator/>
      </w:r>
    </w:p>
  </w:footnote>
  <w:footnote w:type="continuationSeparator" w:id="0">
    <w:p w14:paraId="0A899B22" w14:textId="77777777" w:rsidR="00E63D5A" w:rsidRDefault="00E63D5A" w:rsidP="0089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978EB"/>
    <w:rsid w:val="00145FF9"/>
    <w:rsid w:val="001F13E7"/>
    <w:rsid w:val="004C2F35"/>
    <w:rsid w:val="004D7750"/>
    <w:rsid w:val="004F3B72"/>
    <w:rsid w:val="004F56C9"/>
    <w:rsid w:val="00571FF3"/>
    <w:rsid w:val="005A51BD"/>
    <w:rsid w:val="006A6791"/>
    <w:rsid w:val="006B3E8A"/>
    <w:rsid w:val="0073131C"/>
    <w:rsid w:val="0075019F"/>
    <w:rsid w:val="00777E2E"/>
    <w:rsid w:val="007D7233"/>
    <w:rsid w:val="00815E7B"/>
    <w:rsid w:val="008655DB"/>
    <w:rsid w:val="00895A2C"/>
    <w:rsid w:val="00917122"/>
    <w:rsid w:val="00A033B9"/>
    <w:rsid w:val="00A16406"/>
    <w:rsid w:val="00B75356"/>
    <w:rsid w:val="00BA691D"/>
    <w:rsid w:val="00BB5B7C"/>
    <w:rsid w:val="00D15A5C"/>
    <w:rsid w:val="00D6241F"/>
    <w:rsid w:val="00DB5DA7"/>
    <w:rsid w:val="00E02B40"/>
    <w:rsid w:val="00E47A71"/>
    <w:rsid w:val="00E63D5A"/>
    <w:rsid w:val="00EC3390"/>
    <w:rsid w:val="00F7158F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9131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SimSu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895A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A2C"/>
    <w:rPr>
      <w:rFonts w:eastAsia="SimSun"/>
      <w:lang w:val="nb-NO"/>
    </w:rPr>
  </w:style>
  <w:style w:type="paragraph" w:styleId="Footer">
    <w:name w:val="footer"/>
    <w:basedOn w:val="Normal"/>
    <w:link w:val="FooterChar"/>
    <w:rsid w:val="00895A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A2C"/>
    <w:rPr>
      <w:rFonts w:eastAsia="SimSun"/>
      <w:lang w:val="nb-NO"/>
    </w:rPr>
  </w:style>
  <w:style w:type="paragraph" w:customStyle="1" w:styleId="Body">
    <w:name w:val="Body"/>
    <w:link w:val="BodyChar"/>
    <w:rsid w:val="00815E7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odyChar">
    <w:name w:val="Body Char"/>
    <w:link w:val="Body"/>
    <w:rsid w:val="00815E7B"/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rsid w:val="006A67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791"/>
  </w:style>
  <w:style w:type="character" w:customStyle="1" w:styleId="CommentTextChar">
    <w:name w:val="Comment Text Char"/>
    <w:link w:val="CommentText"/>
    <w:rsid w:val="006A6791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A6791"/>
    <w:rPr>
      <w:b/>
      <w:bCs/>
    </w:rPr>
  </w:style>
  <w:style w:type="character" w:customStyle="1" w:styleId="CommentSubjectChar">
    <w:name w:val="Comment Subject Char"/>
    <w:link w:val="CommentSubject"/>
    <w:rsid w:val="006A6791"/>
    <w:rPr>
      <w:rFonts w:eastAsia="SimSun"/>
      <w:b/>
      <w:bCs/>
      <w:lang w:val="nb-NO" w:eastAsia="zh-CN"/>
    </w:rPr>
  </w:style>
  <w:style w:type="paragraph" w:styleId="BalloonText">
    <w:name w:val="Balloon Text"/>
    <w:basedOn w:val="Normal"/>
    <w:link w:val="BalloonTextChar"/>
    <w:rsid w:val="006A6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6791"/>
    <w:rPr>
      <w:rFonts w:ascii="Tahoma" w:eastAsia="SimSun" w:hAnsi="Tahoma" w:cs="Tahoma"/>
      <w:sz w:val="16"/>
      <w:szCs w:val="16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2019-01-17T08:15:00Z</dcterms:created>
  <dcterms:modified xsi:type="dcterms:W3CDTF">2019-01-17T08:16:00Z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99f9ce-adb0-48a1-8d72-c54877aa9fa5_Enabled">
    <vt:lpwstr>True</vt:lpwstr>
  </property>
  <property fmtid="{D5CDD505-2E9C-101B-9397-08002B2CF9AE}" pid="3" name="MSIP_Label_3699f9ce-adb0-48a1-8d72-c54877aa9fa5_SiteId">
    <vt:lpwstr>39cc8f4f-7ada-4a2a-9685-c30a4321498c</vt:lpwstr>
  </property>
  <property fmtid="{D5CDD505-2E9C-101B-9397-08002B2CF9AE}" pid="4" name="MSIP_Label_3699f9ce-adb0-48a1-8d72-c54877aa9fa5_Ref">
    <vt:lpwstr>https://api.informationprotection.azure.com/api/39cc8f4f-7ada-4a2a-9685-c30a4321498c</vt:lpwstr>
  </property>
  <property fmtid="{D5CDD505-2E9C-101B-9397-08002B2CF9AE}" pid="5" name="MSIP_Label_3699f9ce-adb0-48a1-8d72-c54877aa9fa5_Owner">
    <vt:lpwstr>ShenSiung.Wong@tateandlyle.com</vt:lpwstr>
  </property>
  <property fmtid="{D5CDD505-2E9C-101B-9397-08002B2CF9AE}" pid="6" name="MSIP_Label_3699f9ce-adb0-48a1-8d72-c54877aa9fa5_SetDate">
    <vt:lpwstr>2019-01-17T16:14:53.4404733+08:00</vt:lpwstr>
  </property>
  <property fmtid="{D5CDD505-2E9C-101B-9397-08002B2CF9AE}" pid="7" name="MSIP_Label_3699f9ce-adb0-48a1-8d72-c54877aa9fa5_Name">
    <vt:lpwstr>External</vt:lpwstr>
  </property>
  <property fmtid="{D5CDD505-2E9C-101B-9397-08002B2CF9AE}" pid="8" name="MSIP_Label_3699f9ce-adb0-48a1-8d72-c54877aa9fa5_Application">
    <vt:lpwstr>Microsoft Azure Information Protection</vt:lpwstr>
  </property>
  <property fmtid="{D5CDD505-2E9C-101B-9397-08002B2CF9AE}" pid="9" name="MSIP_Label_3699f9ce-adb0-48a1-8d72-c54877aa9fa5_Extended_MSFT_Method">
    <vt:lpwstr>Manual</vt:lpwstr>
  </property>
  <property fmtid="{D5CDD505-2E9C-101B-9397-08002B2CF9AE}" pid="10" name="Sensitivity">
    <vt:lpwstr>External</vt:lpwstr>
  </property>
</Properties>
</file>