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8A" w:rsidRPr="005362B7" w:rsidRDefault="005362B7" w:rsidP="000C0330">
      <w:pPr>
        <w:rPr>
          <w:rFonts w:ascii="Arial" w:hAnsi="Arial" w:cs="Arial"/>
          <w:b/>
          <w:bCs/>
          <w:sz w:val="32"/>
          <w:szCs w:val="32"/>
          <w:lang w:val="en-GB"/>
        </w:rPr>
      </w:pPr>
      <w:bookmarkStart w:id="0" w:name="OLE_LINK8"/>
      <w:r w:rsidRPr="009D601E">
        <w:rPr>
          <w:rFonts w:ascii="Arial" w:hAnsi="Arial" w:cs="Arial"/>
          <w:b/>
          <w:bCs/>
          <w:i/>
          <w:sz w:val="32"/>
          <w:szCs w:val="32"/>
          <w:lang w:val="en-GB"/>
        </w:rPr>
        <w:t>Asparagus officinalis</w:t>
      </w:r>
      <w:r w:rsidRPr="005362B7">
        <w:rPr>
          <w:rFonts w:ascii="Arial" w:hAnsi="Arial" w:cs="Arial"/>
          <w:b/>
          <w:bCs/>
          <w:sz w:val="32"/>
          <w:szCs w:val="32"/>
          <w:lang w:val="en-GB"/>
        </w:rPr>
        <w:t xml:space="preserve"> polysaccharide fermented with </w:t>
      </w:r>
      <w:r w:rsidRPr="00113EA8">
        <w:rPr>
          <w:rFonts w:ascii="Arial" w:hAnsi="Arial" w:cs="Arial"/>
          <w:b/>
          <w:bCs/>
          <w:i/>
          <w:sz w:val="32"/>
          <w:szCs w:val="32"/>
          <w:lang w:val="en-GB"/>
        </w:rPr>
        <w:t>lactobacillus plantarum</w:t>
      </w:r>
      <w:r w:rsidRPr="005362B7">
        <w:rPr>
          <w:rFonts w:ascii="Arial" w:hAnsi="Arial" w:cs="Arial"/>
          <w:b/>
          <w:bCs/>
          <w:sz w:val="32"/>
          <w:szCs w:val="32"/>
          <w:lang w:val="en-GB"/>
        </w:rPr>
        <w:t xml:space="preserve"> NCU116: characterization, antioxidative, and bio-activities</w:t>
      </w:r>
    </w:p>
    <w:bookmarkEnd w:id="0"/>
    <w:p w:rsidR="0048438A" w:rsidRDefault="0048438A" w:rsidP="00680C5F">
      <w:pPr>
        <w:snapToGrid w:val="0"/>
        <w:rPr>
          <w:rFonts w:ascii="Times New Roman" w:hAnsi="Times New Roman"/>
          <w:b/>
          <w:sz w:val="24"/>
          <w:szCs w:val="24"/>
        </w:rPr>
      </w:pPr>
    </w:p>
    <w:p w:rsidR="00AA39CC" w:rsidRPr="004C156B" w:rsidRDefault="00547810" w:rsidP="00680C5F">
      <w:pPr>
        <w:snapToGrid w:val="0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4E04B8">
        <w:rPr>
          <w:rFonts w:ascii="Times New Roman" w:hAnsi="Times New Roman"/>
          <w:sz w:val="24"/>
          <w:szCs w:val="24"/>
        </w:rPr>
        <w:t>Zhi-Hong Zhang</w:t>
      </w:r>
      <w:r w:rsidR="00274D11" w:rsidRPr="002E270F">
        <w:rPr>
          <w:rFonts w:ascii="Times New Roman" w:hAnsi="Times New Roman" w:cs="Times New Roman"/>
          <w:sz w:val="24"/>
          <w:szCs w:val="24"/>
        </w:rPr>
        <w:t>, Song-Tao Fan, Dan-Fei Huang, Tao Xiong, Shao-Ping Nie, Ming-Yong Xie</w:t>
      </w:r>
      <w:r w:rsidR="00C97F1D" w:rsidRPr="004205D5">
        <w:rPr>
          <w:rFonts w:ascii="Times New Roman" w:hAnsi="Times New Roman"/>
          <w:b/>
          <w:bCs/>
          <w:sz w:val="28"/>
          <w:szCs w:val="24"/>
          <w:vertAlign w:val="superscript"/>
        </w:rPr>
        <w:t>*</w:t>
      </w:r>
    </w:p>
    <w:p w:rsidR="0090469A" w:rsidRPr="007D636F" w:rsidRDefault="0090469A" w:rsidP="0090469A">
      <w:pPr>
        <w:widowControl/>
        <w:autoSpaceDE w:val="0"/>
        <w:autoSpaceDN w:val="0"/>
        <w:rPr>
          <w:rFonts w:ascii="Times New Roman" w:hAnsi="Times New Roman" w:cs="Times New Roman"/>
          <w:sz w:val="24"/>
          <w:szCs w:val="24"/>
          <w:lang w:val="en-GB"/>
        </w:rPr>
      </w:pPr>
      <w:r w:rsidRPr="007D63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7D636F">
        <w:rPr>
          <w:rFonts w:ascii="Times New Roman" w:hAnsi="Times New Roman" w:cs="Times New Roman"/>
          <w:b/>
          <w:sz w:val="24"/>
          <w:szCs w:val="24"/>
          <w:lang w:val="en-GB"/>
        </w:rPr>
        <w:t>Oral Presentation</w:t>
      </w:r>
      <w:r w:rsidR="00951040">
        <w:rPr>
          <w:rFonts w:ascii="Times New Roman" w:hAnsi="Times New Roman" w:cs="Times New Roman" w:hint="eastAsia"/>
          <w:b/>
          <w:sz w:val="24"/>
          <w:szCs w:val="24"/>
          <w:lang w:val="en-GB"/>
        </w:rPr>
        <w:t>,</w:t>
      </w:r>
      <w:bookmarkStart w:id="1" w:name="_GoBack"/>
      <w:bookmarkEnd w:id="1"/>
      <w:r w:rsidR="00474A92">
        <w:rPr>
          <w:rFonts w:ascii="Times New Roman" w:hAnsi="Times New Roman" w:cs="Times New Roman" w:hint="eastAsia"/>
          <w:b/>
          <w:sz w:val="24"/>
          <w:szCs w:val="24"/>
          <w:lang w:val="en-GB"/>
        </w:rPr>
        <w:t xml:space="preserve"> </w:t>
      </w:r>
      <w:r w:rsidR="00474A92" w:rsidRPr="007D636F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Pr="007D636F">
        <w:rPr>
          <w:rFonts w:ascii="Times New Roman" w:hAnsi="Times New Roman" w:cs="Times New Roman"/>
          <w:b/>
          <w:sz w:val="24"/>
          <w:szCs w:val="24"/>
          <w:lang w:val="en-GB"/>
        </w:rPr>
        <w:t>resenter</w:t>
      </w:r>
      <w:r w:rsidRPr="007D636F">
        <w:rPr>
          <w:rFonts w:ascii="Times New Roman" w:hAnsi="Times New Roman" w:cs="Times New Roman"/>
          <w:b/>
          <w:sz w:val="24"/>
          <w:szCs w:val="24"/>
          <w:lang w:val="en-GB"/>
        </w:rPr>
        <w:t>：</w:t>
      </w:r>
      <w:r w:rsidRPr="007D636F">
        <w:rPr>
          <w:rFonts w:ascii="Times New Roman" w:hAnsi="Times New Roman" w:cs="Times New Roman"/>
          <w:sz w:val="24"/>
          <w:szCs w:val="24"/>
        </w:rPr>
        <w:t>Zhi-Hong Zhang</w:t>
      </w:r>
      <w:r w:rsidR="00951040">
        <w:rPr>
          <w:rFonts w:ascii="Times New Roman" w:hAnsi="Times New Roman" w:cs="Times New Roman"/>
          <w:sz w:val="24"/>
          <w:szCs w:val="24"/>
        </w:rPr>
        <w:t xml:space="preserve">, </w:t>
      </w:r>
      <w:r w:rsidRPr="007D636F">
        <w:rPr>
          <w:rFonts w:ascii="Times New Roman" w:hAnsi="Times New Roman" w:cs="Times New Roman"/>
          <w:b/>
          <w:sz w:val="24"/>
          <w:szCs w:val="24"/>
          <w:lang w:val="en-GB"/>
        </w:rPr>
        <w:t>*Corresponding author</w:t>
      </w:r>
      <w:r w:rsidRPr="007D636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AA39CC" w:rsidRPr="008F0477" w:rsidRDefault="00AA39CC" w:rsidP="00AA39CC">
      <w:pPr>
        <w:autoSpaceDE w:val="0"/>
        <w:autoSpaceDN w:val="0"/>
        <w:adjustRightInd w:val="0"/>
        <w:snapToGrid w:val="0"/>
        <w:rPr>
          <w:rFonts w:ascii="Times New Roman" w:hAnsi="Times New Roman"/>
          <w:kern w:val="0"/>
          <w:sz w:val="24"/>
          <w:szCs w:val="24"/>
          <w:lang w:val="en-GB"/>
        </w:rPr>
      </w:pPr>
    </w:p>
    <w:p w:rsidR="00274D11" w:rsidRPr="00D47283" w:rsidRDefault="00274D11" w:rsidP="00D47283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E270F">
        <w:rPr>
          <w:rFonts w:ascii="Times New Roman" w:hAnsi="Times New Roman" w:cs="Times New Roman"/>
          <w:i/>
          <w:sz w:val="24"/>
          <w:szCs w:val="24"/>
        </w:rPr>
        <w:t xml:space="preserve">State </w:t>
      </w:r>
      <w:r w:rsidR="00E11927" w:rsidRPr="00E11927">
        <w:rPr>
          <w:rFonts w:ascii="Times New Roman" w:hAnsi="Times New Roman" w:cs="Times New Roman"/>
          <w:i/>
          <w:sz w:val="24"/>
          <w:szCs w:val="24"/>
        </w:rPr>
        <w:t>Key Laboratory of Food Science and Technology, China-Canada Joint Lab of Food Science and Technology (Nanchang), Nanchang University, 235 Nanjing East Road, Nanchang 330047, China</w:t>
      </w:r>
    </w:p>
    <w:p w:rsidR="00D47283" w:rsidRPr="00DA2A53" w:rsidRDefault="00D47283" w:rsidP="00D47283">
      <w:pPr>
        <w:autoSpaceDE w:val="0"/>
        <w:autoSpaceDN w:val="0"/>
        <w:adjustRightInd w:val="0"/>
        <w:snapToGrid w:val="0"/>
        <w:rPr>
          <w:rFonts w:ascii="Times New Roman" w:hAnsi="Times New Roman"/>
          <w:kern w:val="0"/>
          <w:sz w:val="24"/>
          <w:szCs w:val="24"/>
        </w:rPr>
      </w:pPr>
    </w:p>
    <w:p w:rsidR="004A7102" w:rsidRDefault="004A7102" w:rsidP="00375D7B">
      <w:pPr>
        <w:rPr>
          <w:rFonts w:ascii="Arial" w:hAnsi="Arial" w:cs="Arial"/>
          <w:sz w:val="22"/>
        </w:rPr>
      </w:pPr>
      <w:r w:rsidRPr="00152D1D">
        <w:rPr>
          <w:rFonts w:ascii="Arial" w:hAnsi="Arial" w:cs="Arial"/>
          <w:sz w:val="22"/>
        </w:rPr>
        <w:t>Lactic acid fermentation represents a novel method to produce bioactive functional ingredients, including polysaccharides. In this work, a selected</w:t>
      </w:r>
      <w:r w:rsidR="00BA1267" w:rsidRPr="003634FC">
        <w:rPr>
          <w:rFonts w:ascii="Arial" w:hAnsi="Arial" w:cs="Arial"/>
          <w:i/>
          <w:sz w:val="22"/>
        </w:rPr>
        <w:t>lactobacillus plantarum</w:t>
      </w:r>
      <w:r w:rsidRPr="00152D1D">
        <w:rPr>
          <w:rFonts w:ascii="Arial" w:hAnsi="Arial" w:cs="Arial"/>
          <w:sz w:val="22"/>
        </w:rPr>
        <w:t xml:space="preserve"> NCU116 was </w:t>
      </w:r>
      <w:bookmarkStart w:id="2" w:name="OLE_LINK1"/>
      <w:bookmarkStart w:id="3" w:name="OLE_LINK2"/>
      <w:bookmarkStart w:id="4" w:name="OLE_LINK3"/>
      <w:r w:rsidRPr="00152D1D">
        <w:rPr>
          <w:rFonts w:ascii="Arial" w:hAnsi="Arial" w:cs="Arial"/>
          <w:sz w:val="22"/>
        </w:rPr>
        <w:t>used to</w:t>
      </w:r>
      <w:bookmarkEnd w:id="2"/>
      <w:bookmarkEnd w:id="3"/>
      <w:bookmarkEnd w:id="4"/>
      <w:r w:rsidRPr="00152D1D">
        <w:rPr>
          <w:rFonts w:ascii="Arial" w:hAnsi="Arial" w:cs="Arial"/>
          <w:sz w:val="22"/>
        </w:rPr>
        <w:t xml:space="preserve"> ferment </w:t>
      </w:r>
      <w:r w:rsidRPr="00152D1D">
        <w:rPr>
          <w:rFonts w:ascii="Arial" w:hAnsi="Arial" w:cs="Arial"/>
          <w:i/>
          <w:sz w:val="22"/>
        </w:rPr>
        <w:t>Asparagus officinalis</w:t>
      </w:r>
      <w:r w:rsidRPr="00152D1D">
        <w:rPr>
          <w:rFonts w:ascii="Arial" w:hAnsi="Arial" w:cs="Arial"/>
          <w:sz w:val="22"/>
        </w:rPr>
        <w:t xml:space="preserve"> pulps.  </w:t>
      </w:r>
      <w:r w:rsidR="00B70B9B">
        <w:rPr>
          <w:rFonts w:ascii="Arial" w:hAnsi="Arial" w:cs="Arial"/>
          <w:sz w:val="22"/>
        </w:rPr>
        <w:t>P</w:t>
      </w:r>
      <w:r w:rsidRPr="00152D1D">
        <w:rPr>
          <w:rFonts w:ascii="Arial" w:hAnsi="Arial" w:cs="Arial"/>
          <w:sz w:val="22"/>
        </w:rPr>
        <w:t xml:space="preserve">olysaccharides were </w:t>
      </w:r>
      <w:r w:rsidR="00B70B9B">
        <w:rPr>
          <w:rFonts w:ascii="Arial" w:hAnsi="Arial" w:cs="Arial"/>
          <w:sz w:val="22"/>
        </w:rPr>
        <w:t xml:space="preserve">extracted </w:t>
      </w:r>
      <w:r w:rsidR="00023C4A">
        <w:rPr>
          <w:rFonts w:ascii="Arial" w:hAnsi="Arial" w:cs="Arial"/>
          <w:sz w:val="22"/>
        </w:rPr>
        <w:t xml:space="preserve">with hot-water </w:t>
      </w:r>
      <w:r w:rsidR="00FB19EA">
        <w:rPr>
          <w:rFonts w:ascii="Arial" w:hAnsi="Arial" w:cs="Arial"/>
          <w:sz w:val="22"/>
        </w:rPr>
        <w:t>and</w:t>
      </w:r>
      <w:r w:rsidR="00B70B9B">
        <w:rPr>
          <w:rFonts w:ascii="Arial" w:hAnsi="Arial" w:cs="Arial"/>
          <w:sz w:val="22"/>
        </w:rPr>
        <w:t xml:space="preserve">subsequently </w:t>
      </w:r>
      <w:r w:rsidR="00B70B9B" w:rsidRPr="00152D1D">
        <w:rPr>
          <w:rFonts w:ascii="Arial" w:hAnsi="Arial" w:cs="Arial"/>
          <w:sz w:val="22"/>
        </w:rPr>
        <w:t>separate</w:t>
      </w:r>
      <w:r w:rsidR="00B70B9B">
        <w:rPr>
          <w:rFonts w:ascii="Arial" w:hAnsi="Arial" w:cs="Arial"/>
          <w:sz w:val="22"/>
        </w:rPr>
        <w:t>d to obtain two polysaccharide fractions,</w:t>
      </w:r>
      <w:r w:rsidRPr="00152D1D">
        <w:rPr>
          <w:rFonts w:ascii="Arial" w:hAnsi="Arial" w:cs="Arial"/>
          <w:sz w:val="22"/>
        </w:rPr>
        <w:t>name</w:t>
      </w:r>
      <w:r w:rsidR="00FB19EA">
        <w:rPr>
          <w:rFonts w:ascii="Arial" w:hAnsi="Arial" w:cs="Arial"/>
          <w:sz w:val="22"/>
        </w:rPr>
        <w:t>d</w:t>
      </w:r>
      <w:r w:rsidR="006C4669" w:rsidRPr="006C4669">
        <w:rPr>
          <w:rFonts w:ascii="Arial" w:hAnsi="Arial" w:cs="Arial"/>
          <w:i/>
          <w:sz w:val="22"/>
        </w:rPr>
        <w:t>Asparagus officinalis</w:t>
      </w:r>
      <w:r w:rsidRPr="00152D1D">
        <w:rPr>
          <w:rFonts w:ascii="Arial" w:hAnsi="Arial" w:cs="Arial"/>
          <w:sz w:val="22"/>
        </w:rPr>
        <w:t xml:space="preserve">polysaccharide (AOP) and fermented-AOP (F-AOP). The physicochemical and bioactive properties of AOP and F-AOP were characterized and investigated. </w:t>
      </w:r>
      <w:r w:rsidR="00DD7A6C">
        <w:rPr>
          <w:rFonts w:ascii="Arial" w:hAnsi="Arial" w:cs="Arial"/>
          <w:sz w:val="22"/>
        </w:rPr>
        <w:t>HPAEC</w:t>
      </w:r>
      <w:r w:rsidRPr="00152D1D">
        <w:rPr>
          <w:rFonts w:ascii="Arial" w:hAnsi="Arial" w:cs="Arial"/>
          <w:sz w:val="22"/>
        </w:rPr>
        <w:t xml:space="preserve"> showed that fermentation increased the proportions of rhamnose, galacturonic acid, and glucuronic acid in polysaccharides by 46.70, 114.09, and 12.75‰, respectively. </w:t>
      </w:r>
      <w:r w:rsidR="00DD7A6C">
        <w:rPr>
          <w:rFonts w:ascii="Arial" w:hAnsi="Arial" w:cs="Arial"/>
          <w:sz w:val="22"/>
        </w:rPr>
        <w:t>HPSEC</w:t>
      </w:r>
      <w:r w:rsidRPr="00152D1D">
        <w:rPr>
          <w:rFonts w:ascii="Arial" w:hAnsi="Arial" w:cs="Arial"/>
          <w:sz w:val="22"/>
        </w:rPr>
        <w:t xml:space="preserve"> revealed that fermentation decreased the average molecular weight </w:t>
      </w:r>
      <w:r w:rsidR="00A6254E" w:rsidRPr="00A6254E">
        <w:rPr>
          <w:rFonts w:ascii="Arial" w:hAnsi="Arial" w:cs="Arial"/>
          <w:sz w:val="22"/>
        </w:rPr>
        <w:t>from 181.3 kDa (AOP) to 152.8 kDa (F-AOP)</w:t>
      </w:r>
      <w:r w:rsidR="00A6254E">
        <w:rPr>
          <w:rFonts w:ascii="Arial" w:hAnsi="Arial" w:cs="Arial"/>
          <w:sz w:val="22"/>
        </w:rPr>
        <w:t xml:space="preserve">. </w:t>
      </w:r>
      <w:r w:rsidR="000C726B">
        <w:rPr>
          <w:rFonts w:ascii="Arial" w:hAnsi="Arial" w:cs="Arial"/>
          <w:sz w:val="22"/>
        </w:rPr>
        <w:t>In addition</w:t>
      </w:r>
      <w:r w:rsidR="00A6254E">
        <w:rPr>
          <w:rFonts w:ascii="Arial" w:hAnsi="Arial" w:cs="Arial"/>
          <w:sz w:val="22"/>
        </w:rPr>
        <w:t xml:space="preserve">, fermentation </w:t>
      </w:r>
      <w:r w:rsidR="00480079">
        <w:rPr>
          <w:rFonts w:ascii="Arial" w:hAnsi="Arial" w:cs="Arial"/>
          <w:sz w:val="22"/>
        </w:rPr>
        <w:t xml:space="preserve">process </w:t>
      </w:r>
      <w:r w:rsidR="00A6254E">
        <w:rPr>
          <w:rFonts w:ascii="Arial" w:hAnsi="Arial" w:cs="Arial"/>
          <w:sz w:val="22"/>
        </w:rPr>
        <w:t>decreased</w:t>
      </w:r>
      <w:r w:rsidRPr="00152D1D">
        <w:rPr>
          <w:rFonts w:ascii="Arial" w:hAnsi="Arial" w:cs="Arial"/>
          <w:sz w:val="22"/>
        </w:rPr>
        <w:t>the particle size</w:t>
      </w:r>
      <w:r w:rsidR="00146F7E">
        <w:rPr>
          <w:rFonts w:ascii="Arial" w:hAnsi="Arial" w:cs="Arial"/>
          <w:sz w:val="22"/>
        </w:rPr>
        <w:t>s</w:t>
      </w:r>
      <w:r w:rsidRPr="00152D1D">
        <w:rPr>
          <w:rFonts w:ascii="Arial" w:hAnsi="Arial" w:cs="Arial"/>
          <w:sz w:val="22"/>
        </w:rPr>
        <w:t xml:space="preserve"> and </w:t>
      </w:r>
      <w:r w:rsidR="00146F7E">
        <w:rPr>
          <w:rFonts w:ascii="Arial" w:hAnsi="Arial" w:cs="Arial"/>
          <w:sz w:val="22"/>
        </w:rPr>
        <w:t>inversely increased</w:t>
      </w:r>
      <w:r w:rsidRPr="00152D1D">
        <w:rPr>
          <w:rFonts w:ascii="Arial" w:hAnsi="Arial" w:cs="Arial"/>
          <w:sz w:val="22"/>
        </w:rPr>
        <w:t xml:space="preserve"> the rheology property.</w:t>
      </w:r>
      <w:r w:rsidRPr="00152D1D">
        <w:rPr>
          <w:rFonts w:ascii="Arial" w:hAnsi="Arial" w:cs="Arial"/>
          <w:i/>
          <w:sz w:val="22"/>
        </w:rPr>
        <w:t xml:space="preserve"> In vitro</w:t>
      </w:r>
      <w:r w:rsidRPr="00152D1D">
        <w:rPr>
          <w:rFonts w:ascii="Arial" w:hAnsi="Arial" w:cs="Arial"/>
          <w:sz w:val="22"/>
        </w:rPr>
        <w:t>, F-AOP displayed superior free radical scavenging properties compared to AOP,</w:t>
      </w:r>
      <w:r w:rsidR="00C0628C" w:rsidRPr="00C0628C">
        <w:rPr>
          <w:rFonts w:ascii="Arial" w:hAnsi="Arial" w:cs="Arial"/>
          <w:sz w:val="22"/>
        </w:rPr>
        <w:t>which raised up to 30.75% (DPPH), 13.56% (hydroxyl), 21.29% (superoxide anion radical scavenging assays) at a concentration of 1 mg/mL, respectively.</w:t>
      </w:r>
      <w:r w:rsidRPr="00152D1D">
        <w:rPr>
          <w:rFonts w:ascii="Arial" w:hAnsi="Arial" w:cs="Arial"/>
          <w:i/>
          <w:sz w:val="22"/>
        </w:rPr>
        <w:t>In vivo</w:t>
      </w:r>
      <w:r w:rsidRPr="00152D1D">
        <w:rPr>
          <w:rFonts w:ascii="Arial" w:hAnsi="Arial" w:cs="Arial"/>
          <w:sz w:val="22"/>
        </w:rPr>
        <w:t xml:space="preserve">, F-AOP administration </w:t>
      </w:r>
      <w:r w:rsidR="00DF3385" w:rsidRPr="00DF3385">
        <w:rPr>
          <w:rFonts w:ascii="Arial" w:hAnsi="Arial" w:cs="Arial"/>
          <w:sz w:val="22"/>
        </w:rPr>
        <w:t>revealed a dose-dependent shift</w:t>
      </w:r>
      <w:r w:rsidR="00DF3385" w:rsidRPr="00152D1D">
        <w:rPr>
          <w:rFonts w:ascii="Arial" w:hAnsi="Arial" w:cs="Arial"/>
          <w:sz w:val="22"/>
        </w:rPr>
        <w:t>from Th17-dominant acute inflammatory response</w:t>
      </w:r>
      <w:r w:rsidR="00A82B01" w:rsidRPr="00A82B01">
        <w:rPr>
          <w:rFonts w:ascii="Arial" w:hAnsi="Arial" w:cs="Arial"/>
          <w:sz w:val="22"/>
        </w:rPr>
        <w:t xml:space="preserve">(IL-17 and RORγt) </w:t>
      </w:r>
      <w:r w:rsidR="00DF3385">
        <w:rPr>
          <w:rFonts w:ascii="Arial" w:hAnsi="Arial" w:cs="Arial"/>
          <w:sz w:val="22"/>
        </w:rPr>
        <w:t xml:space="preserve">to </w:t>
      </w:r>
      <w:r w:rsidR="00DF3385" w:rsidRPr="00152D1D">
        <w:rPr>
          <w:rFonts w:ascii="Arial" w:hAnsi="Arial" w:cs="Arial"/>
          <w:sz w:val="22"/>
        </w:rPr>
        <w:t>Th1-dominant defensive immune response</w:t>
      </w:r>
      <w:r w:rsidR="00A82B01" w:rsidRPr="00A82B01">
        <w:rPr>
          <w:rFonts w:ascii="Arial" w:hAnsi="Arial" w:cs="Arial"/>
          <w:sz w:val="22"/>
        </w:rPr>
        <w:t>(IFN-γ and T-bet)</w:t>
      </w:r>
      <w:r w:rsidR="00DF3385" w:rsidRPr="00DF3385">
        <w:rPr>
          <w:rFonts w:ascii="Arial" w:hAnsi="Arial" w:cs="Arial"/>
          <w:sz w:val="22"/>
        </w:rPr>
        <w:t xml:space="preserve"> of immune response within cyclophosphamide-treated mice.</w:t>
      </w:r>
      <w:r w:rsidR="0025693E">
        <w:rPr>
          <w:rFonts w:ascii="Arial" w:hAnsi="Arial" w:cs="Arial"/>
          <w:sz w:val="22"/>
        </w:rPr>
        <w:t>A</w:t>
      </w:r>
      <w:r w:rsidR="00F9277C" w:rsidRPr="00F9277C">
        <w:rPr>
          <w:rFonts w:ascii="Arial" w:hAnsi="Arial" w:cs="Arial"/>
          <w:sz w:val="22"/>
        </w:rPr>
        <w:t>ddition</w:t>
      </w:r>
      <w:r w:rsidR="0025693E">
        <w:rPr>
          <w:rFonts w:ascii="Arial" w:hAnsi="Arial" w:cs="Arial"/>
          <w:sz w:val="22"/>
        </w:rPr>
        <w:t>ally</w:t>
      </w:r>
      <w:r w:rsidR="00F9277C" w:rsidRPr="00F9277C">
        <w:rPr>
          <w:rFonts w:ascii="Arial" w:hAnsi="Arial" w:cs="Arial"/>
          <w:sz w:val="22"/>
        </w:rPr>
        <w:t>, hepatoprotective effect of F-AOP was associated with modulations on biochemical markers of liver injury, cellular oxidant/antioxidant imbalance, and pro-inflammatory factors via SCFA</w:t>
      </w:r>
      <w:r w:rsidR="0025693E">
        <w:rPr>
          <w:rFonts w:ascii="Arial" w:hAnsi="Arial" w:cs="Arial"/>
          <w:sz w:val="22"/>
        </w:rPr>
        <w:t>s</w:t>
      </w:r>
      <w:r w:rsidR="00F9277C" w:rsidRPr="00F9277C">
        <w:rPr>
          <w:rFonts w:ascii="Arial" w:hAnsi="Arial" w:cs="Arial"/>
          <w:sz w:val="22"/>
        </w:rPr>
        <w:t xml:space="preserve"> and bile acid signaling, supported by serum metabolome</w:t>
      </w:r>
      <w:r w:rsidR="00146F7E" w:rsidRPr="00146F7E">
        <w:rPr>
          <w:rFonts w:ascii="Arial" w:hAnsi="Arial" w:cs="Arial"/>
          <w:sz w:val="22"/>
        </w:rPr>
        <w:t>analysis</w:t>
      </w:r>
      <w:r w:rsidR="00F9277C" w:rsidRPr="00F9277C">
        <w:rPr>
          <w:rFonts w:ascii="Arial" w:hAnsi="Arial" w:cs="Arial"/>
          <w:sz w:val="22"/>
        </w:rPr>
        <w:t>. The fermentation significantly prompted the synthesis of SCFA metabolites to improve intestinal mucosal barrier function.</w:t>
      </w:r>
      <w:r w:rsidR="00806286" w:rsidRPr="00806286">
        <w:rPr>
          <w:rFonts w:ascii="Arial" w:hAnsi="Arial" w:cs="Arial"/>
          <w:sz w:val="22"/>
        </w:rPr>
        <w:t xml:space="preserve">These results indicated that the </w:t>
      </w:r>
      <w:r w:rsidR="00F00CA0">
        <w:rPr>
          <w:rFonts w:ascii="Arial" w:hAnsi="Arial" w:cs="Arial"/>
          <w:i/>
          <w:sz w:val="22"/>
        </w:rPr>
        <w:t>l</w:t>
      </w:r>
      <w:r w:rsidR="00806286" w:rsidRPr="008C530C">
        <w:rPr>
          <w:rFonts w:ascii="Arial" w:hAnsi="Arial" w:cs="Arial"/>
          <w:i/>
          <w:sz w:val="22"/>
        </w:rPr>
        <w:t>actobacillus plantarum</w:t>
      </w:r>
      <w:r w:rsidR="00806286" w:rsidRPr="00806286">
        <w:rPr>
          <w:rFonts w:ascii="Arial" w:hAnsi="Arial" w:cs="Arial"/>
          <w:sz w:val="22"/>
        </w:rPr>
        <w:t xml:space="preserve"> NCU116 fermentation waspractical and useful to obtain promising bioactive polysaccharides.</w:t>
      </w:r>
    </w:p>
    <w:p w:rsidR="00AC4605" w:rsidRPr="00833EF2" w:rsidRDefault="00AC4605" w:rsidP="008E0B9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C4605" w:rsidRPr="00833EF2" w:rsidSect="004B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E1" w:rsidRDefault="00161EE1" w:rsidP="00700DC7">
      <w:r>
        <w:separator/>
      </w:r>
    </w:p>
  </w:endnote>
  <w:endnote w:type="continuationSeparator" w:id="1">
    <w:p w:rsidR="00161EE1" w:rsidRDefault="00161EE1" w:rsidP="0070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E1" w:rsidRDefault="00161EE1" w:rsidP="00700DC7">
      <w:r>
        <w:separator/>
      </w:r>
    </w:p>
  </w:footnote>
  <w:footnote w:type="continuationSeparator" w:id="1">
    <w:p w:rsidR="00161EE1" w:rsidRDefault="00161EE1" w:rsidP="0070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4973A2"/>
    <w:rsid w:val="0000048E"/>
    <w:rsid w:val="00023C4A"/>
    <w:rsid w:val="00045A57"/>
    <w:rsid w:val="00062D50"/>
    <w:rsid w:val="000737B9"/>
    <w:rsid w:val="00095BA2"/>
    <w:rsid w:val="000A06FF"/>
    <w:rsid w:val="000C0330"/>
    <w:rsid w:val="000C726B"/>
    <w:rsid w:val="00102786"/>
    <w:rsid w:val="00113EA8"/>
    <w:rsid w:val="001146FD"/>
    <w:rsid w:val="00130791"/>
    <w:rsid w:val="0014551C"/>
    <w:rsid w:val="00146F7E"/>
    <w:rsid w:val="00152D1D"/>
    <w:rsid w:val="00154F21"/>
    <w:rsid w:val="0015542E"/>
    <w:rsid w:val="00157B0B"/>
    <w:rsid w:val="00161EE1"/>
    <w:rsid w:val="00181E73"/>
    <w:rsid w:val="001943D7"/>
    <w:rsid w:val="00194BCF"/>
    <w:rsid w:val="001970DD"/>
    <w:rsid w:val="001B63B8"/>
    <w:rsid w:val="001D5720"/>
    <w:rsid w:val="001E3E91"/>
    <w:rsid w:val="001F250E"/>
    <w:rsid w:val="001F2755"/>
    <w:rsid w:val="002423EF"/>
    <w:rsid w:val="0025204C"/>
    <w:rsid w:val="002551D0"/>
    <w:rsid w:val="0025693E"/>
    <w:rsid w:val="00265EE5"/>
    <w:rsid w:val="00266646"/>
    <w:rsid w:val="00274D11"/>
    <w:rsid w:val="00276EF9"/>
    <w:rsid w:val="00277F8F"/>
    <w:rsid w:val="002D4280"/>
    <w:rsid w:val="002E270F"/>
    <w:rsid w:val="002F34D8"/>
    <w:rsid w:val="00303A27"/>
    <w:rsid w:val="003045D7"/>
    <w:rsid w:val="0031268D"/>
    <w:rsid w:val="00331604"/>
    <w:rsid w:val="00331FF7"/>
    <w:rsid w:val="00356ADB"/>
    <w:rsid w:val="003634FC"/>
    <w:rsid w:val="00375D7B"/>
    <w:rsid w:val="00380600"/>
    <w:rsid w:val="003834E2"/>
    <w:rsid w:val="0038509E"/>
    <w:rsid w:val="003A1209"/>
    <w:rsid w:val="004205D5"/>
    <w:rsid w:val="004707AF"/>
    <w:rsid w:val="00474A92"/>
    <w:rsid w:val="00480079"/>
    <w:rsid w:val="0048438A"/>
    <w:rsid w:val="004973A2"/>
    <w:rsid w:val="004A7102"/>
    <w:rsid w:val="004B2350"/>
    <w:rsid w:val="004B5963"/>
    <w:rsid w:val="004C156B"/>
    <w:rsid w:val="004E04B8"/>
    <w:rsid w:val="004E5F85"/>
    <w:rsid w:val="004F28B3"/>
    <w:rsid w:val="004F7F49"/>
    <w:rsid w:val="005063F8"/>
    <w:rsid w:val="0051166B"/>
    <w:rsid w:val="00515226"/>
    <w:rsid w:val="00527274"/>
    <w:rsid w:val="005362B7"/>
    <w:rsid w:val="005475DE"/>
    <w:rsid w:val="00547810"/>
    <w:rsid w:val="00550F55"/>
    <w:rsid w:val="00566A3D"/>
    <w:rsid w:val="005A002A"/>
    <w:rsid w:val="005C0F32"/>
    <w:rsid w:val="00645F0F"/>
    <w:rsid w:val="006477BD"/>
    <w:rsid w:val="00651F4D"/>
    <w:rsid w:val="00665CBD"/>
    <w:rsid w:val="006711E5"/>
    <w:rsid w:val="00680C5F"/>
    <w:rsid w:val="00691554"/>
    <w:rsid w:val="00692C45"/>
    <w:rsid w:val="006A3BC6"/>
    <w:rsid w:val="006A3DF0"/>
    <w:rsid w:val="006C30C0"/>
    <w:rsid w:val="006C4669"/>
    <w:rsid w:val="006E05A4"/>
    <w:rsid w:val="00700DC7"/>
    <w:rsid w:val="0073089B"/>
    <w:rsid w:val="00737519"/>
    <w:rsid w:val="007377C8"/>
    <w:rsid w:val="00743819"/>
    <w:rsid w:val="0075308E"/>
    <w:rsid w:val="007665D0"/>
    <w:rsid w:val="0076685F"/>
    <w:rsid w:val="00777111"/>
    <w:rsid w:val="00785C9C"/>
    <w:rsid w:val="007B0306"/>
    <w:rsid w:val="007D636F"/>
    <w:rsid w:val="007E5B81"/>
    <w:rsid w:val="008039D0"/>
    <w:rsid w:val="00806286"/>
    <w:rsid w:val="00807472"/>
    <w:rsid w:val="00807749"/>
    <w:rsid w:val="00824991"/>
    <w:rsid w:val="00833EF2"/>
    <w:rsid w:val="008567E0"/>
    <w:rsid w:val="00873001"/>
    <w:rsid w:val="00891EAA"/>
    <w:rsid w:val="008C2B92"/>
    <w:rsid w:val="008C530C"/>
    <w:rsid w:val="008D5CF6"/>
    <w:rsid w:val="008E0B9A"/>
    <w:rsid w:val="008E3AB3"/>
    <w:rsid w:val="008F0477"/>
    <w:rsid w:val="0090327F"/>
    <w:rsid w:val="0090469A"/>
    <w:rsid w:val="00906552"/>
    <w:rsid w:val="00930875"/>
    <w:rsid w:val="0093219C"/>
    <w:rsid w:val="00951040"/>
    <w:rsid w:val="0098102E"/>
    <w:rsid w:val="00982A1C"/>
    <w:rsid w:val="00993667"/>
    <w:rsid w:val="00996830"/>
    <w:rsid w:val="009A0B48"/>
    <w:rsid w:val="009A121C"/>
    <w:rsid w:val="009A1F47"/>
    <w:rsid w:val="009C0514"/>
    <w:rsid w:val="009C5127"/>
    <w:rsid w:val="009D2496"/>
    <w:rsid w:val="009D601E"/>
    <w:rsid w:val="009E0945"/>
    <w:rsid w:val="009F5664"/>
    <w:rsid w:val="00A13AE4"/>
    <w:rsid w:val="00A17359"/>
    <w:rsid w:val="00A20132"/>
    <w:rsid w:val="00A331B8"/>
    <w:rsid w:val="00A357D6"/>
    <w:rsid w:val="00A447B6"/>
    <w:rsid w:val="00A45ADB"/>
    <w:rsid w:val="00A46A5A"/>
    <w:rsid w:val="00A47BB2"/>
    <w:rsid w:val="00A6254E"/>
    <w:rsid w:val="00A82B01"/>
    <w:rsid w:val="00A85ECE"/>
    <w:rsid w:val="00A94958"/>
    <w:rsid w:val="00AA39CC"/>
    <w:rsid w:val="00AA7B30"/>
    <w:rsid w:val="00AC4605"/>
    <w:rsid w:val="00AC5064"/>
    <w:rsid w:val="00B13CFE"/>
    <w:rsid w:val="00B45B3A"/>
    <w:rsid w:val="00B50FF3"/>
    <w:rsid w:val="00B70B9B"/>
    <w:rsid w:val="00BA1267"/>
    <w:rsid w:val="00BA4CDA"/>
    <w:rsid w:val="00BD623D"/>
    <w:rsid w:val="00BD7765"/>
    <w:rsid w:val="00BF1930"/>
    <w:rsid w:val="00C03684"/>
    <w:rsid w:val="00C0628C"/>
    <w:rsid w:val="00C11BE8"/>
    <w:rsid w:val="00C37BAF"/>
    <w:rsid w:val="00C42A46"/>
    <w:rsid w:val="00C52062"/>
    <w:rsid w:val="00C63510"/>
    <w:rsid w:val="00C740B8"/>
    <w:rsid w:val="00C74D00"/>
    <w:rsid w:val="00C85E7B"/>
    <w:rsid w:val="00C9137B"/>
    <w:rsid w:val="00C95B04"/>
    <w:rsid w:val="00C97F1D"/>
    <w:rsid w:val="00CA612C"/>
    <w:rsid w:val="00CB0E90"/>
    <w:rsid w:val="00CE3C91"/>
    <w:rsid w:val="00CE4B9D"/>
    <w:rsid w:val="00CF02C9"/>
    <w:rsid w:val="00D04E60"/>
    <w:rsid w:val="00D17EA3"/>
    <w:rsid w:val="00D20E41"/>
    <w:rsid w:val="00D223AA"/>
    <w:rsid w:val="00D47283"/>
    <w:rsid w:val="00D66E7B"/>
    <w:rsid w:val="00D858BE"/>
    <w:rsid w:val="00DA2A53"/>
    <w:rsid w:val="00DA2A9A"/>
    <w:rsid w:val="00DB55EF"/>
    <w:rsid w:val="00DC766E"/>
    <w:rsid w:val="00DD7A6C"/>
    <w:rsid w:val="00DE4C0B"/>
    <w:rsid w:val="00DE6BCD"/>
    <w:rsid w:val="00DF3385"/>
    <w:rsid w:val="00DF5D43"/>
    <w:rsid w:val="00DF61EE"/>
    <w:rsid w:val="00DF6DDA"/>
    <w:rsid w:val="00E11927"/>
    <w:rsid w:val="00E209BA"/>
    <w:rsid w:val="00E40559"/>
    <w:rsid w:val="00E44636"/>
    <w:rsid w:val="00E5719B"/>
    <w:rsid w:val="00E61AF1"/>
    <w:rsid w:val="00E8087D"/>
    <w:rsid w:val="00E9088C"/>
    <w:rsid w:val="00EC54AA"/>
    <w:rsid w:val="00EF7C88"/>
    <w:rsid w:val="00F00CA0"/>
    <w:rsid w:val="00F12A03"/>
    <w:rsid w:val="00F13276"/>
    <w:rsid w:val="00F6259F"/>
    <w:rsid w:val="00F864D1"/>
    <w:rsid w:val="00F9277C"/>
    <w:rsid w:val="00F97CB9"/>
    <w:rsid w:val="00FA1021"/>
    <w:rsid w:val="00FB1462"/>
    <w:rsid w:val="00FB19EA"/>
    <w:rsid w:val="00FF02E3"/>
    <w:rsid w:val="00FF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D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78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7810"/>
    <w:rPr>
      <w:sz w:val="18"/>
      <w:szCs w:val="18"/>
    </w:rPr>
  </w:style>
  <w:style w:type="paragraph" w:styleId="a6">
    <w:name w:val="Body Text"/>
    <w:basedOn w:val="a"/>
    <w:link w:val="Char2"/>
    <w:unhideWhenUsed/>
    <w:rsid w:val="00D47283"/>
    <w:pPr>
      <w:widowControl/>
      <w:autoSpaceDE w:val="0"/>
      <w:autoSpaceDN w:val="0"/>
      <w:jc w:val="left"/>
    </w:pPr>
    <w:rPr>
      <w:rFonts w:ascii="Arial" w:eastAsia="宋体" w:hAnsi="Arial" w:cs="Arial"/>
      <w:kern w:val="0"/>
      <w:sz w:val="24"/>
      <w:szCs w:val="24"/>
      <w:lang w:val="nb-NO"/>
    </w:rPr>
  </w:style>
  <w:style w:type="character" w:customStyle="1" w:styleId="Char2">
    <w:name w:val="正文文本 Char"/>
    <w:basedOn w:val="a0"/>
    <w:link w:val="a6"/>
    <w:rsid w:val="00D47283"/>
    <w:rPr>
      <w:rFonts w:ascii="Arial" w:eastAsia="宋体" w:hAnsi="Arial" w:cs="Arial"/>
      <w:kern w:val="0"/>
      <w:sz w:val="24"/>
      <w:szCs w:val="24"/>
      <w:lang w:val="nb-NO"/>
    </w:rPr>
  </w:style>
  <w:style w:type="character" w:styleId="a7">
    <w:name w:val="annotation reference"/>
    <w:basedOn w:val="a0"/>
    <w:uiPriority w:val="99"/>
    <w:semiHidden/>
    <w:unhideWhenUsed/>
    <w:rsid w:val="00C9137B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C9137B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C9137B"/>
  </w:style>
  <w:style w:type="paragraph" w:styleId="a9">
    <w:name w:val="annotation subject"/>
    <w:basedOn w:val="a8"/>
    <w:next w:val="a8"/>
    <w:link w:val="Char4"/>
    <w:uiPriority w:val="99"/>
    <w:semiHidden/>
    <w:unhideWhenUsed/>
    <w:rsid w:val="00C9137B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C91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FF2B-8E36-454F-8ABD-93DFED29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Zhihong</dc:creator>
  <cp:keywords/>
  <dc:description/>
  <cp:lastModifiedBy>殷军艺</cp:lastModifiedBy>
  <cp:revision>12</cp:revision>
  <dcterms:created xsi:type="dcterms:W3CDTF">2018-12-26T08:46:00Z</dcterms:created>
  <dcterms:modified xsi:type="dcterms:W3CDTF">2018-12-31T01:22:00Z</dcterms:modified>
</cp:coreProperties>
</file>