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8357753" w14:paraId="0EB5566B" wp14:textId="211CDF3F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8357753" w:rsidR="68E26DB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Plant </w:t>
      </w:r>
      <w:r w:rsidRPr="58357753" w:rsidR="68E26DB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based </w:t>
      </w:r>
      <w:r w:rsidRPr="58357753" w:rsidR="0CB3964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particles for</w:t>
      </w:r>
      <w:r w:rsidRPr="58357753" w:rsidR="2C0A86F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</w:t>
      </w:r>
      <w:r w:rsidRPr="58357753" w:rsidR="2ADB5A0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cell and vitamin </w:t>
      </w:r>
      <w:r w:rsidRPr="58357753" w:rsidR="2C0A86F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encapsulation</w:t>
      </w:r>
      <w:r w:rsidRPr="58357753" w:rsidR="06FDBE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manufactured by membrane emulsification</w:t>
      </w:r>
    </w:p>
    <w:p xmlns:wp14="http://schemas.microsoft.com/office/word/2010/wordml" w:rsidP="3A067503" w14:paraId="5E90482B" wp14:textId="1F7BC470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</w:pPr>
      <w:r w:rsidRPr="3A067503" w:rsidR="17601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>Lisa Barrett</w:t>
      </w:r>
      <w:r w:rsidRPr="3A067503" w:rsidR="17601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1</w:t>
      </w:r>
      <w:r w:rsidRPr="3A067503" w:rsidR="17601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Astrid</w:t>
      </w:r>
      <w:r w:rsidRPr="3A067503" w:rsidR="17601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Benie</w:t>
      </w:r>
      <w:r w:rsidRPr="3A067503" w:rsidR="17601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2</w:t>
      </w:r>
      <w:r w:rsidRPr="3A067503" w:rsidR="17601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Marijana Dragosavac</w:t>
      </w:r>
      <w:r w:rsidRPr="3A067503" w:rsidR="176011B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1</w:t>
      </w:r>
    </w:p>
    <w:p xmlns:wp14="http://schemas.microsoft.com/office/word/2010/wordml" w:rsidP="0741C3FD" w14:paraId="48435B24" wp14:textId="2F2DEE06">
      <w:pPr>
        <w:spacing w:after="160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41C3FD" w:rsidR="176011B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1</w:t>
      </w:r>
      <w:r w:rsidRPr="0741C3FD" w:rsidR="06D28F9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>Department of Chemical Engineering</w:t>
      </w:r>
      <w:r w:rsidRPr="0741C3FD" w:rsidR="176011B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741C3FD" w:rsidR="10651DE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Loughborough University,</w:t>
      </w:r>
      <w:r w:rsidRPr="0741C3FD" w:rsidR="176011B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741C3FD" w:rsidR="1259604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Leicestershire LE11 3TU</w:t>
      </w:r>
      <w:r w:rsidRPr="0741C3FD" w:rsidR="176011B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741C3FD" w:rsidR="3E628C7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UK</w:t>
      </w:r>
    </w:p>
    <w:p xmlns:wp14="http://schemas.microsoft.com/office/word/2010/wordml" w:rsidP="3A067503" w14:paraId="0BC8D72B" wp14:textId="1226AB56">
      <w:pPr>
        <w:spacing w:after="0" w:afterAutospacing="off" w:line="259" w:lineRule="auto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67503" w:rsidR="176011B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2</w:t>
      </w:r>
      <w:r w:rsidRPr="3A067503" w:rsidR="2882E0E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>Fundamental Science</w:t>
      </w:r>
      <w:r w:rsidRPr="3A067503" w:rsidR="176011B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A067503" w:rsidR="64D2828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CP Kelco </w:t>
      </w:r>
      <w:proofErr w:type="spellStart"/>
      <w:r w:rsidRPr="3A067503" w:rsidR="64D2828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ApS</w:t>
      </w:r>
      <w:proofErr w:type="spellEnd"/>
      <w:r w:rsidRPr="3A067503" w:rsidR="176011B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A067503" w:rsidR="1FAFD3F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Ved Banen 16, 4623 Lille Skensved</w:t>
      </w:r>
      <w:r w:rsidRPr="3A067503" w:rsidR="176011B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A067503" w:rsidR="0CBB68E2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Denmark</w:t>
      </w:r>
    </w:p>
    <w:p xmlns:wp14="http://schemas.microsoft.com/office/word/2010/wordml" w:rsidP="3A067503" w14:paraId="7C0A7914" wp14:textId="43A7F225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067503" w:rsidR="176011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067503" w:rsidR="5555DA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Poster</w:t>
      </w:r>
      <w:r w:rsidRPr="3A067503" w:rsidR="176011B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3A067503" w14:paraId="0C074680" wp14:textId="138290A7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067503" w:rsidR="5F2743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Improvement of health and sustainability are major challenges </w:t>
      </w:r>
      <w:proofErr w:type="gramStart"/>
      <w:r w:rsidRPr="3A067503" w:rsidR="5F2743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today’s society</w:t>
      </w:r>
      <w:proofErr w:type="gramEnd"/>
      <w:r w:rsidRPr="3A067503" w:rsidR="7842F43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there is a drive to develop</w:t>
      </w:r>
      <w:r w:rsidRPr="3A067503" w:rsidR="1C1CB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novel food products containing bioactive compounds to impart certain health benefits. However, the utilization of bioactive compounds in food products has certain limitations in terms of decomposition</w:t>
      </w:r>
      <w:r w:rsidRPr="3A067503" w:rsidR="678B5E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</w:t>
      </w:r>
      <w:r w:rsidRPr="3A067503" w:rsidR="1C1CB0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low stability during food processing conditions, which reduces their bioavailability as well as functional properties. </w:t>
      </w:r>
      <w:r w:rsidRPr="3A067503" w:rsidR="3431A3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Therefore, t</w:t>
      </w:r>
      <w:r w:rsidRPr="3A067503" w:rsidR="4AC39F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his work </w:t>
      </w:r>
      <w:r w:rsidRPr="3A067503" w:rsidR="4AC39F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focused on the development of </w:t>
      </w:r>
      <w:r w:rsidRPr="3A067503" w:rsidR="455A93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plant</w:t>
      </w:r>
      <w:r w:rsidRPr="3A067503" w:rsidR="7A3AEFB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</w:t>
      </w:r>
      <w:r w:rsidRPr="3A067503" w:rsidR="455A93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based microparticles suitable for </w:t>
      </w:r>
      <w:r w:rsidRPr="3A067503" w:rsidR="4AC39F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sustainable delivery </w:t>
      </w:r>
      <w:r w:rsidRPr="3A067503" w:rsidR="4E789A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building of</w:t>
      </w:r>
      <w:r w:rsidRPr="3A067503" w:rsidR="4AC39F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functional food </w:t>
      </w:r>
      <w:r w:rsidRPr="3A067503" w:rsidR="3AA747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products</w:t>
      </w:r>
      <w:r w:rsidRPr="3A067503" w:rsidR="68536A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1</w:t>
      </w:r>
      <w:r w:rsidRPr="3A067503" w:rsidR="049788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3A067503" w:rsidR="0F363A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067503" w:rsidR="6E88AD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A067503" w14:paraId="632E9537" wp14:textId="163B6B79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067503" w:rsidR="71D077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Pectin, a plant-derived polysaccharide, </w:t>
      </w:r>
      <w:r w:rsidRPr="3A067503" w:rsidR="6842BE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was used to create microcapsules </w:t>
      </w:r>
      <w:r w:rsidRPr="3A067503" w:rsidR="409A0A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using </w:t>
      </w:r>
      <w:r w:rsidRPr="3A067503" w:rsidR="4230A8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</w:t>
      </w:r>
      <w:r w:rsidRPr="3A067503" w:rsidR="409A0AA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bench-top Dispersion </w:t>
      </w:r>
      <w:r w:rsidRPr="3A067503" w:rsidR="014F40A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Cell (laboratory</w:t>
      </w:r>
      <w:r w:rsidRPr="3A067503" w:rsidR="56FC06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067503" w:rsidR="6842BE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3A067503" w:rsidR="0D2242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embrane emulsification</w:t>
      </w:r>
      <w:r w:rsidRPr="3A067503" w:rsidR="5DB845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setup</w:t>
      </w:r>
      <w:r w:rsidRPr="3A067503" w:rsidR="15A0C4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3A067503" w:rsidR="49D906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3A067503" w:rsidR="6B33C5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Membrane emulsification (ME) is a gentle (low shear) </w:t>
      </w:r>
      <w:r w:rsidRPr="3A067503" w:rsidR="00801B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drop generation </w:t>
      </w:r>
      <w:r w:rsidRPr="3A067503" w:rsidR="6B33C5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technique </w:t>
      </w:r>
      <w:r w:rsidRPr="3A067503" w:rsidR="1CF12A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where the </w:t>
      </w:r>
      <w:r w:rsidRPr="3A067503" w:rsidR="63EA7B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dispersed</w:t>
      </w:r>
      <w:r w:rsidRPr="3A067503" w:rsidR="63EA7B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phase </w:t>
      </w:r>
      <w:r w:rsidRPr="3A067503" w:rsidR="1CF12A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drops</w:t>
      </w:r>
      <w:r w:rsidRPr="3A067503" w:rsidR="07B5D7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3A067503" w:rsidR="1CF12A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this case of pectin</w:t>
      </w:r>
      <w:r w:rsidRPr="3A067503" w:rsidR="7F4ACD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3A067503" w:rsidR="1CF12A9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are injected into continuous oily phase with the surfactant. Drops are detached via stirring </w:t>
      </w:r>
      <w:r w:rsidRPr="3A067503" w:rsidR="6B33C5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which allows controlled and uniform production of microparticles </w:t>
      </w:r>
      <w:r w:rsidRPr="3A067503" w:rsidR="78DD639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</w:t>
      </w:r>
      <w:r w:rsidRPr="3A067503" w:rsidR="2DC8C6E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process is scalable</w:t>
      </w:r>
      <w:r w:rsidRPr="3A067503" w:rsidR="6B33C5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2,3</w:t>
      </w:r>
      <w:r w:rsidRPr="3A067503" w:rsidR="6B33C5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This is advantageous over conventional emulsification techniques </w:t>
      </w:r>
      <w:r w:rsidRPr="3A067503" w:rsidR="20C845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proofErr w:type="gramStart"/>
      <w:r w:rsidRPr="3A067503" w:rsidR="20C845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e.g.</w:t>
      </w:r>
      <w:proofErr w:type="gramEnd"/>
      <w:r w:rsidRPr="3A067503" w:rsidR="20C845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microfluidizer, high she</w:t>
      </w:r>
      <w:r w:rsidRPr="3A067503" w:rsidR="59301B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3A067503" w:rsidR="20C845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 </w:t>
      </w:r>
      <w:r w:rsidRPr="3A067503" w:rsidR="20C845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</w:t>
      </w:r>
      <w:r w:rsidRPr="3A067503" w:rsidR="52C985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3A067503" w:rsidR="20C845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xer</w:t>
      </w:r>
      <w:r w:rsidRPr="3A067503" w:rsidR="20C845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...) </w:t>
      </w:r>
      <w:r w:rsidRPr="3A067503" w:rsidR="6B33C5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which suffer from poor size control and batch-to-batch variability</w:t>
      </w:r>
      <w:r w:rsidRPr="3A067503" w:rsidR="6EDC7A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often </w:t>
      </w:r>
      <w:r w:rsidRPr="3A067503" w:rsidR="70C1CB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</w:t>
      </w:r>
      <w:r w:rsidRPr="3A067503" w:rsidR="009370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3A067503" w:rsidR="70C1CB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high energy generation </w:t>
      </w:r>
      <w:r w:rsidRPr="3A067503" w:rsidR="6EDC7A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can impact </w:t>
      </w:r>
      <w:r w:rsidRPr="3A067503" w:rsidR="6EDC7A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r w:rsidRPr="3A067503" w:rsidR="2B394E2B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bioactive compounds</w:t>
      </w:r>
      <w:r w:rsidRPr="3A067503" w:rsidR="6B33C5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3A067503" w:rsidR="6842BE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067503" w:rsidR="19B64F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continuous phase was comprised of rapeseed oil</w:t>
      </w:r>
      <w:r w:rsidRPr="3A067503" w:rsidR="316D50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with</w:t>
      </w:r>
      <w:r w:rsidRPr="3A067503" w:rsidR="19B64F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paraffin oil</w:t>
      </w:r>
      <w:r w:rsidRPr="3A067503" w:rsidR="7036F0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067503" w:rsidR="571D4E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added </w:t>
      </w:r>
      <w:r w:rsidRPr="3A067503" w:rsidR="7036F0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3A067503" w:rsidR="1B7C6B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3A067503" w:rsidR="19B64F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viscosity</w:t>
      </w:r>
      <w:r w:rsidRPr="3A067503" w:rsidR="5FC9D8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067503" w:rsidR="33283C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modifier</w:t>
      </w:r>
      <w:r w:rsidRPr="3A067503" w:rsidR="319FE4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</w:t>
      </w:r>
      <w:r w:rsidRPr="3A067503" w:rsidR="33283C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067503" w:rsidR="42C369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</w:t>
      </w:r>
      <w:r w:rsidRPr="3A067503" w:rsidR="049809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</w:t>
      </w:r>
      <w:r w:rsidRPr="3A067503" w:rsidR="42C369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viscosit</w:t>
      </w:r>
      <w:r w:rsidRPr="3A067503" w:rsidR="2EF144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A067503" w:rsidR="76C804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was</w:t>
      </w:r>
      <w:r w:rsidRPr="3A067503" w:rsidR="42C3695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between </w:t>
      </w:r>
      <w:r w:rsidRPr="3A067503" w:rsidR="5FC9D8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34 </w:t>
      </w:r>
      <w:r w:rsidRPr="3A067503" w:rsidR="24B314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57 </w:t>
      </w:r>
      <w:r w:rsidRPr="3A067503" w:rsidR="5FC9D8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mPa.s</w:t>
      </w:r>
      <w:r w:rsidRPr="3A067503" w:rsidR="5FC9D8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A067503" w:rsidR="19B64F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Span 80 surfactant</w:t>
      </w:r>
      <w:r w:rsidRPr="3A067503" w:rsidR="48FE11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the continuous phase </w:t>
      </w:r>
      <w:proofErr w:type="spellStart"/>
      <w:r w:rsidRPr="3A067503" w:rsidR="48FE11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stabilised</w:t>
      </w:r>
      <w:proofErr w:type="spellEnd"/>
      <w:r w:rsidRPr="3A067503" w:rsidR="48FE11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emulsion</w:t>
      </w:r>
      <w:r w:rsidRPr="3A067503" w:rsidR="19B64F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A067503" w:rsidR="6842BE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Design of Experiments approach was</w:t>
      </w:r>
      <w:r w:rsidRPr="3A067503" w:rsidR="3C4837B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employed</w:t>
      </w:r>
      <w:r w:rsidRPr="3A067503" w:rsidR="6842BE0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opti</w:t>
      </w:r>
      <w:r w:rsidRPr="3A067503" w:rsidR="3D8D0C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mise </w:t>
      </w:r>
      <w:r w:rsidRPr="3A067503" w:rsidR="704DCF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emulsion</w:t>
      </w:r>
      <w:r w:rsidRPr="3A067503" w:rsidR="3D8D0C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stability and </w:t>
      </w:r>
      <w:r w:rsidRPr="3A067503" w:rsidR="79DB89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test various</w:t>
      </w:r>
      <w:r w:rsidRPr="3A067503" w:rsidR="7C6CA4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operating parameters and </w:t>
      </w:r>
      <w:r w:rsidRPr="3A067503" w:rsidR="55DCB3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formulations to achieve uniform pectin droplets.</w:t>
      </w:r>
      <w:r w:rsidRPr="3A067503" w:rsidR="6B0AC6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3A067503" w14:paraId="58E0FF40" wp14:textId="5238F18A">
      <w:pPr>
        <w:pStyle w:val="Normal"/>
        <w:bidi w:val="0"/>
        <w:spacing w:before="0" w:beforeAutospacing="off" w:after="120" w:afterAutospacing="off" w:line="259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067503" w:rsidR="6B0AC6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Droplets ranging </w:t>
      </w:r>
      <w:r w:rsidRPr="3A067503" w:rsidR="69DE335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between</w:t>
      </w:r>
      <w:r w:rsidRPr="3A067503" w:rsidR="6B0AC60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067503" w:rsidR="0D0F62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27 to 200 µm were produced.</w:t>
      </w:r>
      <w:r w:rsidRPr="3A067503" w:rsidR="42DCD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067503" w:rsidR="42DCD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 was determined that</w:t>
      </w:r>
      <w:r w:rsidRPr="3A067503" w:rsidR="49B4CE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</w:t>
      </w:r>
      <w:r w:rsidRPr="3A067503" w:rsidR="42DCD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viscosit</w:t>
      </w:r>
      <w:r w:rsidRPr="3A067503" w:rsidR="3D1F09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ies</w:t>
      </w:r>
      <w:r w:rsidRPr="3A067503" w:rsidR="42DCD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the pectin</w:t>
      </w:r>
      <w:r w:rsidRPr="3A067503" w:rsidR="7AB118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067503" w:rsidR="553E32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3A067503" w:rsidR="7AB118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dispersed phase</w:t>
      </w:r>
      <w:r w:rsidRPr="3A067503" w:rsidR="0F235A0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3A067503" w:rsidR="42DCD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067503" w:rsidR="42DCD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and </w:t>
      </w:r>
      <w:r w:rsidRPr="3A067503" w:rsidR="3772B1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</w:t>
      </w:r>
      <w:r w:rsidRPr="3A067503" w:rsidR="42DCD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immiscible oil</w:t>
      </w:r>
      <w:r w:rsidRPr="3A067503" w:rsidR="67657C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067503" w:rsidR="187462D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</w:t>
      </w:r>
      <w:r w:rsidRPr="3A067503" w:rsidR="67657C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continuous</w:t>
      </w:r>
      <w:r w:rsidRPr="3A067503" w:rsidR="42DCD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phase</w:t>
      </w:r>
      <w:r w:rsidRPr="3A067503" w:rsidR="0A4D98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 w:rsidRPr="3A067503" w:rsidR="42DCD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</w:t>
      </w:r>
      <w:r w:rsidRPr="3A067503" w:rsidR="431B7A1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ere</w:t>
      </w:r>
      <w:r w:rsidRPr="3A067503" w:rsidR="42DCD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important factor</w:t>
      </w:r>
      <w:r w:rsidRPr="3A067503" w:rsidR="7C7AAA6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3A067503" w:rsidR="42DCD69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determining droplet </w:t>
      </w:r>
      <w:r w:rsidRPr="3A067503" w:rsidR="6AC46F8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size and stability</w:t>
      </w:r>
      <w:r w:rsidRPr="3A067503" w:rsidR="3EBAD9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3A067503" w:rsidR="0159AEE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Uniform droplets (</w:t>
      </w:r>
      <w:r w:rsidRPr="3A067503" w:rsidR="49DEA2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≈ 30 % Coefficient of Variation) were produced with three different low-methylated </w:t>
      </w:r>
      <w:proofErr w:type="spellStart"/>
      <w:r w:rsidRPr="3A067503" w:rsidR="49DEA2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pectins</w:t>
      </w:r>
      <w:proofErr w:type="spellEnd"/>
      <w:r w:rsidRPr="3A067503" w:rsidR="49DEA2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varying de</w:t>
      </w:r>
      <w:r w:rsidRPr="3A067503" w:rsidR="713B9D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grees of </w:t>
      </w:r>
      <w:proofErr w:type="spellStart"/>
      <w:r w:rsidRPr="3A067503" w:rsidR="713B9D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amidation</w:t>
      </w:r>
      <w:proofErr w:type="spellEnd"/>
      <w:r w:rsidRPr="3A067503" w:rsidR="713B9D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molecular weight and branching, indicating that </w:t>
      </w:r>
      <w:r w:rsidRPr="3A067503" w:rsidR="00ADA15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</w:t>
      </w:r>
      <w:r w:rsidRPr="3A067503" w:rsidR="713B9D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a useful tool for uniform microcapsule</w:t>
      </w:r>
      <w:r w:rsidRPr="3A067503" w:rsidR="72D76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production of structurally </w:t>
      </w:r>
      <w:r w:rsidRPr="3A067503" w:rsidR="72D76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diverse </w:t>
      </w:r>
      <w:proofErr w:type="spellStart"/>
      <w:r w:rsidRPr="3A067503" w:rsidR="72D76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pectins</w:t>
      </w:r>
      <w:proofErr w:type="spellEnd"/>
      <w:r w:rsidRPr="3A067503" w:rsidR="72D76DF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3A067503" w:rsidR="060558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A067503" w:rsidR="2B033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With some further modifications to the formulation to ensure food safety, these pectin microcapsules are intended for encapsulation of sensitive func</w:t>
      </w:r>
      <w:r w:rsidRPr="3A067503" w:rsidR="3DB2C6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tional food ingredients such as probiotics and vitamins.</w:t>
      </w:r>
    </w:p>
    <w:p xmlns:wp14="http://schemas.microsoft.com/office/word/2010/wordml" w:rsidP="58357753" w14:paraId="42F23D36" wp14:textId="7E23190E">
      <w:pPr>
        <w:pStyle w:val="Normal"/>
        <w:spacing w:after="120" w:afterAutospacing="off" w:line="259" w:lineRule="auto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7"/>
          <w:szCs w:val="27"/>
          <w:lang w:val="en-US"/>
        </w:rPr>
      </w:pPr>
      <w:r w:rsidRPr="58357753" w:rsidR="08C38A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Acknowledgment: </w:t>
      </w:r>
      <w:r w:rsidRPr="58357753" w:rsidR="08C38A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This work has been </w:t>
      </w:r>
      <w:r w:rsidRPr="58357753" w:rsidR="08C38A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funded</w:t>
      </w:r>
      <w:r w:rsidRPr="58357753" w:rsidR="2D78A1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8357753" w:rsidR="3E2689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under the MCSA-RISE-ENCAP4HEALTH grant</w:t>
      </w:r>
      <w:r w:rsidRPr="58357753" w:rsidR="5B46FE0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number 872019. </w:t>
      </w:r>
      <w:r w:rsidRPr="58357753" w:rsidR="665302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58357753" w:rsidR="472E6F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author would also like to acknowledge the EPSRC for PhD studentship funding.</w:t>
      </w:r>
    </w:p>
    <w:p xmlns:wp14="http://schemas.microsoft.com/office/word/2010/wordml" w:rsidP="3A067503" w14:paraId="06D2BB9B" wp14:textId="6E16C160">
      <w:pPr>
        <w:spacing w:after="12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067503" w:rsidR="176011B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References:</w:t>
      </w:r>
    </w:p>
    <w:p xmlns:wp14="http://schemas.microsoft.com/office/word/2010/wordml" w:rsidP="3A067503" w14:paraId="6D5AED79" wp14:textId="35CCF632">
      <w:pPr>
        <w:spacing w:after="0" w:afterAutospacing="off" w:line="259" w:lineRule="auto"/>
        <w:ind w:left="187" w:hanging="187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067503" w:rsidR="176011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>
        <w:tab/>
      </w:r>
      <w:r w:rsidRPr="3A067503" w:rsidR="08E15EC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Galanakis</w:t>
      </w:r>
      <w:r w:rsidRPr="3A067503" w:rsidR="176011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3A067503" w:rsidR="209FFD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</w:t>
      </w:r>
      <w:r w:rsidRPr="3A067503" w:rsidR="176011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  <w:r w:rsidRPr="3A067503" w:rsidR="139FB7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</w:t>
      </w:r>
      <w:r w:rsidRPr="3A067503" w:rsidR="176011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  <w:r w:rsidRPr="3A067503" w:rsidR="30EAA3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A067503" w:rsidR="176011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(20</w:t>
      </w:r>
      <w:r w:rsidRPr="3A067503" w:rsidR="721F2F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21</w:t>
      </w:r>
      <w:r w:rsidRPr="3A067503" w:rsidR="176011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). </w:t>
      </w:r>
      <w:r w:rsidRPr="3A067503" w:rsidR="5AFD1B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Functionality of Food Components and Emerging Technologies</w:t>
      </w:r>
      <w:r w:rsidRPr="3A067503" w:rsidR="176011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  <w:r w:rsidRPr="3A067503" w:rsidR="176011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A067503" w:rsidR="176011B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</w:t>
      </w:r>
      <w:r w:rsidRPr="3A067503" w:rsidR="436115C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oods</w:t>
      </w:r>
      <w:r w:rsidRPr="3A067503" w:rsidR="176011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, </w:t>
      </w:r>
      <w:r w:rsidRPr="3A067503" w:rsidR="355438E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</w:t>
      </w:r>
      <w:r w:rsidRPr="3A067503" w:rsidR="176011B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0</w:t>
      </w:r>
      <w:r w:rsidRPr="3A067503" w:rsidR="6000070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(1).</w:t>
      </w:r>
    </w:p>
    <w:p xmlns:wp14="http://schemas.microsoft.com/office/word/2010/wordml" w:rsidP="3A067503" w14:paraId="026B9AD0" wp14:textId="0BA0B7A3">
      <w:pPr>
        <w:spacing w:after="0" w:afterAutospacing="off" w:line="259" w:lineRule="auto"/>
        <w:ind w:left="187" w:hanging="187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E7E6E6" w:themeColor="background2" w:themeTint="FF" w:themeShade="FF"/>
          <w:sz w:val="20"/>
          <w:szCs w:val="20"/>
          <w:lang w:val="en-US"/>
        </w:rPr>
      </w:pPr>
      <w:r w:rsidRPr="3A067503" w:rsidR="176011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</w:t>
      </w:r>
      <w:r>
        <w:tab/>
      </w:r>
      <w:r w:rsidRPr="3A067503" w:rsidR="39B4C5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Stillwell, M.T., </w:t>
      </w:r>
      <w:proofErr w:type="spellStart"/>
      <w:r w:rsidRPr="3A067503" w:rsidR="39B4C5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Holdich</w:t>
      </w:r>
      <w:proofErr w:type="spellEnd"/>
      <w:r w:rsidRPr="3A067503" w:rsidR="39B4C5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, R.G., </w:t>
      </w:r>
      <w:proofErr w:type="spellStart"/>
      <w:r w:rsidRPr="3A067503" w:rsidR="39B4C5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Kosvintsev</w:t>
      </w:r>
      <w:proofErr w:type="spellEnd"/>
      <w:r w:rsidRPr="3A067503" w:rsidR="39B4C5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, S.R., Gasparini, G.</w:t>
      </w:r>
      <w:r w:rsidRPr="3A067503" w:rsidR="190737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and Cumming, I.W.</w:t>
      </w:r>
      <w:r w:rsidRPr="3A067503" w:rsidR="176011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E7E6E6" w:themeColor="background2" w:themeTint="FF" w:themeShade="FF"/>
          <w:sz w:val="20"/>
          <w:szCs w:val="20"/>
          <w:lang w:val="en-US"/>
        </w:rPr>
        <w:t xml:space="preserve"> </w:t>
      </w:r>
      <w:r w:rsidRPr="3A067503" w:rsidR="176011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(200</w:t>
      </w:r>
      <w:r w:rsidRPr="3A067503" w:rsidR="7859AA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7</w:t>
      </w:r>
      <w:r w:rsidRPr="3A067503" w:rsidR="176011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).</w:t>
      </w:r>
      <w:r w:rsidRPr="3A067503" w:rsidR="176011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E7E6E6" w:themeColor="background2" w:themeTint="FF" w:themeShade="FF"/>
          <w:sz w:val="20"/>
          <w:szCs w:val="20"/>
          <w:lang w:val="en-US"/>
        </w:rPr>
        <w:t xml:space="preserve"> </w:t>
      </w:r>
      <w:r w:rsidRPr="3A067503" w:rsidR="2215CAC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Stirred Cell Membrane Emulsification and Factors Influencing Dispersion Drop Size and Uniformity. </w:t>
      </w:r>
      <w:r w:rsidRPr="3A067503" w:rsidR="62F3E3D9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>Industrial and Engineering Chemistry Research, 46(3),</w:t>
      </w:r>
      <w:r w:rsidRPr="3A067503" w:rsidR="54F5E77C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  <w:r w:rsidRPr="3A067503" w:rsidR="54F5E7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965-972</w:t>
      </w:r>
    </w:p>
    <w:p w:rsidR="3350F9DE" w:rsidP="58357753" w:rsidRDefault="3350F9DE" w14:paraId="0F729A90" w14:textId="3A4795D1">
      <w:pPr>
        <w:pStyle w:val="Normal"/>
        <w:spacing w:after="0" w:afterAutospacing="off" w:line="259" w:lineRule="auto"/>
        <w:ind w:left="187" w:hanging="187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58357753" w:rsidR="3350F9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3 </w:t>
      </w:r>
      <w:r w:rsidRPr="58357753" w:rsidR="43DD07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Holdich</w:t>
      </w:r>
      <w:r w:rsidRPr="58357753" w:rsidR="43DD07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, R. G., </w:t>
      </w:r>
      <w:r w:rsidRPr="58357753" w:rsidR="43DD07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Dragosavac</w:t>
      </w:r>
      <w:r w:rsidRPr="58357753" w:rsidR="43DD07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>, M.M, Williams, B. and Trotter, S. (2020). High throughput membrane emulsification using a single‐pass annular flow crossflow membrane. AIChE Journal, 66(6), e16958.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q1Jwh9RgTVmlB" int2:id="uOfKUFtN">
      <int2:state int2:type="LegacyProofing" int2:value="Rejected"/>
    </int2:textHash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3DE90B"/>
    <w:rsid w:val="00801BDA"/>
    <w:rsid w:val="0093703D"/>
    <w:rsid w:val="00A6DD00"/>
    <w:rsid w:val="00ADA150"/>
    <w:rsid w:val="00BC0F02"/>
    <w:rsid w:val="014F40A1"/>
    <w:rsid w:val="0159AEE2"/>
    <w:rsid w:val="020C15B0"/>
    <w:rsid w:val="02298504"/>
    <w:rsid w:val="037DE4EB"/>
    <w:rsid w:val="041238DF"/>
    <w:rsid w:val="04914FA4"/>
    <w:rsid w:val="049788D7"/>
    <w:rsid w:val="0498091C"/>
    <w:rsid w:val="052629FD"/>
    <w:rsid w:val="05687041"/>
    <w:rsid w:val="060558E3"/>
    <w:rsid w:val="061CEAD3"/>
    <w:rsid w:val="0679DB2F"/>
    <w:rsid w:val="06A8CBCD"/>
    <w:rsid w:val="06B9DB02"/>
    <w:rsid w:val="06D28F94"/>
    <w:rsid w:val="06F1ED06"/>
    <w:rsid w:val="06FDBE38"/>
    <w:rsid w:val="073FDDFD"/>
    <w:rsid w:val="0741C3FD"/>
    <w:rsid w:val="0777991F"/>
    <w:rsid w:val="07B5D705"/>
    <w:rsid w:val="0815AB90"/>
    <w:rsid w:val="0898C688"/>
    <w:rsid w:val="08A01103"/>
    <w:rsid w:val="08C38AA5"/>
    <w:rsid w:val="08E15EC5"/>
    <w:rsid w:val="0A3496E9"/>
    <w:rsid w:val="0A4D9855"/>
    <w:rsid w:val="0CB3964A"/>
    <w:rsid w:val="0CBB68E2"/>
    <w:rsid w:val="0D0F6231"/>
    <w:rsid w:val="0D22423F"/>
    <w:rsid w:val="0D9DAC0E"/>
    <w:rsid w:val="0E84ED14"/>
    <w:rsid w:val="0F144566"/>
    <w:rsid w:val="0F235A0D"/>
    <w:rsid w:val="0F363AD7"/>
    <w:rsid w:val="0FA7A5C7"/>
    <w:rsid w:val="10651DE9"/>
    <w:rsid w:val="11E57061"/>
    <w:rsid w:val="123FA8CE"/>
    <w:rsid w:val="124E3749"/>
    <w:rsid w:val="1259604E"/>
    <w:rsid w:val="126BB5AB"/>
    <w:rsid w:val="12FFE441"/>
    <w:rsid w:val="139FB789"/>
    <w:rsid w:val="1581C6CC"/>
    <w:rsid w:val="15A0C40A"/>
    <w:rsid w:val="15D9DEC2"/>
    <w:rsid w:val="16B39BE6"/>
    <w:rsid w:val="16B8E184"/>
    <w:rsid w:val="171D972D"/>
    <w:rsid w:val="176011BB"/>
    <w:rsid w:val="187462D7"/>
    <w:rsid w:val="18B6D7D8"/>
    <w:rsid w:val="190737E8"/>
    <w:rsid w:val="19914B17"/>
    <w:rsid w:val="19B64FD4"/>
    <w:rsid w:val="19E51F8F"/>
    <w:rsid w:val="1AB6EDA8"/>
    <w:rsid w:val="1B7C6B89"/>
    <w:rsid w:val="1B8C52A7"/>
    <w:rsid w:val="1BA49DCD"/>
    <w:rsid w:val="1BE1722E"/>
    <w:rsid w:val="1BF5C315"/>
    <w:rsid w:val="1C1CB042"/>
    <w:rsid w:val="1CAA9896"/>
    <w:rsid w:val="1CC12F8B"/>
    <w:rsid w:val="1CDA4E07"/>
    <w:rsid w:val="1CF12A96"/>
    <w:rsid w:val="1D416BEC"/>
    <w:rsid w:val="1E5CF60B"/>
    <w:rsid w:val="1FAFD3FB"/>
    <w:rsid w:val="1FD067E7"/>
    <w:rsid w:val="1FF8C66C"/>
    <w:rsid w:val="209FFD1B"/>
    <w:rsid w:val="20C845F2"/>
    <w:rsid w:val="20D07838"/>
    <w:rsid w:val="2215CACF"/>
    <w:rsid w:val="22AD4C36"/>
    <w:rsid w:val="2459C10A"/>
    <w:rsid w:val="24B31403"/>
    <w:rsid w:val="25955AE0"/>
    <w:rsid w:val="25A3E95B"/>
    <w:rsid w:val="27D0C8FC"/>
    <w:rsid w:val="2882E0E0"/>
    <w:rsid w:val="292F90D4"/>
    <w:rsid w:val="2A775A7E"/>
    <w:rsid w:val="2A7C83A2"/>
    <w:rsid w:val="2ADB5A0E"/>
    <w:rsid w:val="2B03359D"/>
    <w:rsid w:val="2B394E2B"/>
    <w:rsid w:val="2C0A86F5"/>
    <w:rsid w:val="2C673196"/>
    <w:rsid w:val="2C7D1107"/>
    <w:rsid w:val="2CE1C6B0"/>
    <w:rsid w:val="2D78A102"/>
    <w:rsid w:val="2DC8C6EA"/>
    <w:rsid w:val="2E77B801"/>
    <w:rsid w:val="2EF1448A"/>
    <w:rsid w:val="30EAA387"/>
    <w:rsid w:val="316D505F"/>
    <w:rsid w:val="3180306D"/>
    <w:rsid w:val="319FE48F"/>
    <w:rsid w:val="31CD3140"/>
    <w:rsid w:val="31CE45CC"/>
    <w:rsid w:val="31DE4D96"/>
    <w:rsid w:val="325C1651"/>
    <w:rsid w:val="32CCE847"/>
    <w:rsid w:val="33283C50"/>
    <w:rsid w:val="33353224"/>
    <w:rsid w:val="3350F9DE"/>
    <w:rsid w:val="337A1DF7"/>
    <w:rsid w:val="3431A3CA"/>
    <w:rsid w:val="3515EE58"/>
    <w:rsid w:val="352C2D07"/>
    <w:rsid w:val="355438EF"/>
    <w:rsid w:val="3581FA26"/>
    <w:rsid w:val="36B1BEB9"/>
    <w:rsid w:val="36C7FD68"/>
    <w:rsid w:val="3772B165"/>
    <w:rsid w:val="377CF11D"/>
    <w:rsid w:val="3839BD1F"/>
    <w:rsid w:val="38434B83"/>
    <w:rsid w:val="38D33D6D"/>
    <w:rsid w:val="393A9F0A"/>
    <w:rsid w:val="39B4C54F"/>
    <w:rsid w:val="39D1EF9D"/>
    <w:rsid w:val="3A067503"/>
    <w:rsid w:val="3AA74718"/>
    <w:rsid w:val="3AD66F6B"/>
    <w:rsid w:val="3AF68739"/>
    <w:rsid w:val="3C09C3AF"/>
    <w:rsid w:val="3C4837B9"/>
    <w:rsid w:val="3CB2F38B"/>
    <w:rsid w:val="3D1F0911"/>
    <w:rsid w:val="3D21003D"/>
    <w:rsid w:val="3D8D0C0B"/>
    <w:rsid w:val="3DB2C6A7"/>
    <w:rsid w:val="3E268983"/>
    <w:rsid w:val="3E628C79"/>
    <w:rsid w:val="3EBAD972"/>
    <w:rsid w:val="3EBCD09E"/>
    <w:rsid w:val="40781898"/>
    <w:rsid w:val="409A0AAA"/>
    <w:rsid w:val="40FAEFC8"/>
    <w:rsid w:val="4213E8F9"/>
    <w:rsid w:val="4230A80A"/>
    <w:rsid w:val="42C3695F"/>
    <w:rsid w:val="42DCD698"/>
    <w:rsid w:val="431B7A1F"/>
    <w:rsid w:val="436115CC"/>
    <w:rsid w:val="43DD07B0"/>
    <w:rsid w:val="455A937C"/>
    <w:rsid w:val="45912C72"/>
    <w:rsid w:val="461FD515"/>
    <w:rsid w:val="4642049D"/>
    <w:rsid w:val="465EFD96"/>
    <w:rsid w:val="4722B268"/>
    <w:rsid w:val="472E6F81"/>
    <w:rsid w:val="4776D7A0"/>
    <w:rsid w:val="47DDD4FE"/>
    <w:rsid w:val="48FE11C5"/>
    <w:rsid w:val="4921B9B4"/>
    <w:rsid w:val="49B4CE06"/>
    <w:rsid w:val="49D90686"/>
    <w:rsid w:val="49DEA240"/>
    <w:rsid w:val="4A101254"/>
    <w:rsid w:val="4A8CFBF2"/>
    <w:rsid w:val="4AC39FB2"/>
    <w:rsid w:val="4C87A6E1"/>
    <w:rsid w:val="4D00E4AC"/>
    <w:rsid w:val="4D55503C"/>
    <w:rsid w:val="4E4C394B"/>
    <w:rsid w:val="4E789ACD"/>
    <w:rsid w:val="5076B24F"/>
    <w:rsid w:val="50E2BE1D"/>
    <w:rsid w:val="51709D40"/>
    <w:rsid w:val="51E33739"/>
    <w:rsid w:val="52B6940E"/>
    <w:rsid w:val="52C9851C"/>
    <w:rsid w:val="52DC59C9"/>
    <w:rsid w:val="52E52FC0"/>
    <w:rsid w:val="53AB6963"/>
    <w:rsid w:val="541A5EDF"/>
    <w:rsid w:val="54555AA8"/>
    <w:rsid w:val="54F5E77C"/>
    <w:rsid w:val="553E3219"/>
    <w:rsid w:val="5555DA4D"/>
    <w:rsid w:val="55A3B8F0"/>
    <w:rsid w:val="55DCB339"/>
    <w:rsid w:val="562C6F05"/>
    <w:rsid w:val="56FC06D1"/>
    <w:rsid w:val="571D4EEC"/>
    <w:rsid w:val="58357753"/>
    <w:rsid w:val="588FF871"/>
    <w:rsid w:val="59301B80"/>
    <w:rsid w:val="59AEF06B"/>
    <w:rsid w:val="5A038AC1"/>
    <w:rsid w:val="5A6252B6"/>
    <w:rsid w:val="5A8E6689"/>
    <w:rsid w:val="5AFD1B06"/>
    <w:rsid w:val="5B46FE05"/>
    <w:rsid w:val="5D65C466"/>
    <w:rsid w:val="5DB84547"/>
    <w:rsid w:val="5DFF14D7"/>
    <w:rsid w:val="5E242089"/>
    <w:rsid w:val="5F274301"/>
    <w:rsid w:val="5F4BD59D"/>
    <w:rsid w:val="5F7BE1C6"/>
    <w:rsid w:val="5FA28A8B"/>
    <w:rsid w:val="5FC9D836"/>
    <w:rsid w:val="60000700"/>
    <w:rsid w:val="621B34F8"/>
    <w:rsid w:val="62C102F0"/>
    <w:rsid w:val="62F3E3D9"/>
    <w:rsid w:val="63EA7BB4"/>
    <w:rsid w:val="645CD351"/>
    <w:rsid w:val="64D28282"/>
    <w:rsid w:val="66530258"/>
    <w:rsid w:val="672FBE6A"/>
    <w:rsid w:val="6753C134"/>
    <w:rsid w:val="6754437C"/>
    <w:rsid w:val="67657C0E"/>
    <w:rsid w:val="678B5EAC"/>
    <w:rsid w:val="6842BE01"/>
    <w:rsid w:val="68536A44"/>
    <w:rsid w:val="68E26DB4"/>
    <w:rsid w:val="690475E2"/>
    <w:rsid w:val="69A81ACE"/>
    <w:rsid w:val="69DE335C"/>
    <w:rsid w:val="6AC46F82"/>
    <w:rsid w:val="6B0AC60F"/>
    <w:rsid w:val="6B33C564"/>
    <w:rsid w:val="6C3C16A4"/>
    <w:rsid w:val="6C67E536"/>
    <w:rsid w:val="6E05C225"/>
    <w:rsid w:val="6E88AD6F"/>
    <w:rsid w:val="6EDC7AF9"/>
    <w:rsid w:val="6F262834"/>
    <w:rsid w:val="6F3DE90B"/>
    <w:rsid w:val="6FA19286"/>
    <w:rsid w:val="7036F0ED"/>
    <w:rsid w:val="704DCFE6"/>
    <w:rsid w:val="70C1CB84"/>
    <w:rsid w:val="713B9D91"/>
    <w:rsid w:val="7147551E"/>
    <w:rsid w:val="71D077EA"/>
    <w:rsid w:val="721F2F31"/>
    <w:rsid w:val="728F4447"/>
    <w:rsid w:val="72D76DF2"/>
    <w:rsid w:val="734FD8E1"/>
    <w:rsid w:val="737434BF"/>
    <w:rsid w:val="747EF5E0"/>
    <w:rsid w:val="7520E188"/>
    <w:rsid w:val="761AC641"/>
    <w:rsid w:val="76C80479"/>
    <w:rsid w:val="7771D284"/>
    <w:rsid w:val="7842F435"/>
    <w:rsid w:val="7859AA80"/>
    <w:rsid w:val="78DD639F"/>
    <w:rsid w:val="790DA2E5"/>
    <w:rsid w:val="7940763D"/>
    <w:rsid w:val="796BA073"/>
    <w:rsid w:val="79DB89CF"/>
    <w:rsid w:val="7A3AEFB6"/>
    <w:rsid w:val="7AB11828"/>
    <w:rsid w:val="7AF657F7"/>
    <w:rsid w:val="7B33E4C6"/>
    <w:rsid w:val="7B344D26"/>
    <w:rsid w:val="7C5CFA44"/>
    <w:rsid w:val="7C6CA4E2"/>
    <w:rsid w:val="7C7AAA6B"/>
    <w:rsid w:val="7E25D826"/>
    <w:rsid w:val="7E604741"/>
    <w:rsid w:val="7EC8A565"/>
    <w:rsid w:val="7F125719"/>
    <w:rsid w:val="7F4AC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DE90B"/>
  <w15:chartTrackingRefBased/>
  <w15:docId w15:val="{813CAFD4-EDF9-41AB-8418-4C31216F52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5E2CAF88-EAE8-4B79-ACC0-5C359DF59CFA}">
    <t:Anchor>
      <t:Comment id="33739414"/>
    </t:Anchor>
    <t:History>
      <t:Event id="{BF249E3C-441D-4773-A7BC-EB42E7754F6B}" time="2022-12-20T12:57:27.63Z">
        <t:Attribution userId="S::cgmd3@lunet.lboro.ac.uk::a25cbe88-da54-45be-ad0c-5afbce58fdea" userProvider="AD" userName="Marijana Dragosavac"/>
        <t:Anchor>
          <t:Comment id="33739414"/>
        </t:Anchor>
        <t:Create/>
      </t:Event>
      <t:Event id="{4735F493-016D-4F51-B00B-E45F9E8EEEF3}" time="2022-12-20T12:57:27.63Z">
        <t:Attribution userId="S::cgmd3@lunet.lboro.ac.uk::a25cbe88-da54-45be-ad0c-5afbce58fdea" userProvider="AD" userName="Marijana Dragosavac"/>
        <t:Anchor>
          <t:Comment id="33739414"/>
        </t:Anchor>
        <t:Assign userId="S::cglb7@lunet.lboro.ac.uk::ca0f7901-e3c8-4a14-83ee-812eca3e3873" userProvider="AD" userName="Lisa Barrett"/>
      </t:Event>
      <t:Event id="{F2042BA4-B426-4845-B641-B5CD55FDEFB8}" time="2022-12-20T12:57:27.63Z">
        <t:Attribution userId="S::cgmd3@lunet.lboro.ac.uk::a25cbe88-da54-45be-ad0c-5afbce58fdea" userProvider="AD" userName="Marijana Dragosavac"/>
        <t:Anchor>
          <t:Comment id="33739414"/>
        </t:Anchor>
        <t:SetTitle title="…a small suggestion what might be useful to include Lisa: What was continuous phase and what was the surfactant used? @Lisa Barrett it might be worth to provide the range of droplets produced with corresponding viscosity but not to go into details …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eca2b2c11cec4c99" /><Relationship Type="http://schemas.microsoft.com/office/2011/relationships/people" Target="people.xml" Id="R3bee622b1ecc4b39" /><Relationship Type="http://schemas.microsoft.com/office/2011/relationships/commentsExtended" Target="commentsExtended.xml" Id="R5f70fa49606148bb" /><Relationship Type="http://schemas.microsoft.com/office/2016/09/relationships/commentsIds" Target="commentsIds.xml" Id="Rb365317668234e71" /><Relationship Type="http://schemas.microsoft.com/office/2019/05/relationships/documenttasks" Target="tasks.xml" Id="R8af79f2c2f534e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2022-12-20T10:01:31.5178325Z</dcterms:created>
  <dcterms:modified xsi:type="dcterms:W3CDTF">2022-12-22T10:31:50.3252455Z</dcterms:modified>
  <dc:creator>Lisa Barrett</dc:creator>
  <lastModifiedBy>Marijana Dragosavac</lastModifiedBy>
</coreProperties>
</file>