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4DA9" w14:textId="77777777" w:rsidR="008E7A1B" w:rsidRDefault="00000000">
      <w:pPr>
        <w:spacing w:line="276" w:lineRule="auto"/>
        <w:rPr>
          <w:lang w:val="en-US"/>
        </w:rPr>
      </w:pPr>
      <w:r>
        <w:rPr>
          <w:rFonts w:ascii="Arial" w:hAnsi="Arial"/>
          <w:b/>
          <w:bCs/>
          <w:color w:val="000000"/>
          <w:sz w:val="32"/>
          <w:szCs w:val="32"/>
          <w:lang w:val="en-US"/>
        </w:rPr>
        <w:t>Interactions and stability of hydrocolloid – phenolic acid mixtures.</w:t>
      </w:r>
    </w:p>
    <w:p w14:paraId="37F32795" w14:textId="77777777" w:rsidR="008E7A1B" w:rsidRDefault="008E7A1B">
      <w:pPr>
        <w:spacing w:line="276" w:lineRule="auto"/>
        <w:rPr>
          <w:rFonts w:ascii="Arial" w:hAnsi="Arial"/>
          <w:color w:val="000000"/>
          <w:sz w:val="32"/>
          <w:szCs w:val="32"/>
        </w:rPr>
      </w:pPr>
    </w:p>
    <w:p w14:paraId="509736A3" w14:textId="3AE6A436" w:rsidR="00220429" w:rsidRDefault="00000000" w:rsidP="00220429">
      <w:pPr>
        <w:spacing w:after="200" w:line="276" w:lineRule="auto"/>
        <w:rPr>
          <w:vertAlign w:val="superscript"/>
        </w:rPr>
      </w:pPr>
      <w:r>
        <w:rPr>
          <w:rFonts w:ascii="Times New Roman" w:hAnsi="Times New Roman"/>
          <w:color w:val="000000"/>
          <w:lang w:val="en-US"/>
        </w:rPr>
        <w:t>Athina Theocharidou*</w:t>
      </w:r>
      <w:r w:rsidR="00220429">
        <w:rPr>
          <w:rFonts w:ascii="Times New Roman" w:hAnsi="Times New Roman"/>
          <w:color w:val="000000"/>
          <w:vertAlign w:val="superscript"/>
          <w:lang w:val="en-US"/>
        </w:rPr>
        <w:t>a</w:t>
      </w:r>
      <w:r>
        <w:rPr>
          <w:rFonts w:ascii="Times New Roman" w:hAnsi="Times New Roman"/>
          <w:color w:val="000000"/>
          <w:lang w:val="en-US"/>
        </w:rPr>
        <w:t>,</w:t>
      </w:r>
      <w:r w:rsidR="00220429">
        <w:rPr>
          <w:rFonts w:ascii="Times New Roman" w:hAnsi="Times New Roman"/>
          <w:color w:val="000000"/>
          <w:lang w:val="en-US"/>
        </w:rPr>
        <w:t xml:space="preserve"> Sylvie </w:t>
      </w:r>
      <w:proofErr w:type="spellStart"/>
      <w:r w:rsidR="00220429">
        <w:rPr>
          <w:rFonts w:ascii="Times New Roman" w:hAnsi="Times New Roman"/>
          <w:color w:val="000000"/>
          <w:lang w:val="en-US"/>
        </w:rPr>
        <w:t>Lousinian</w:t>
      </w:r>
      <w:r w:rsidR="00220429">
        <w:rPr>
          <w:rFonts w:ascii="Times New Roman" w:hAnsi="Times New Roman"/>
          <w:color w:val="000000"/>
          <w:vertAlign w:val="superscript"/>
          <w:lang w:val="en-US"/>
        </w:rPr>
        <w:t>a</w:t>
      </w:r>
      <w:proofErr w:type="spellEnd"/>
      <w:r w:rsidR="00220429">
        <w:rPr>
          <w:rFonts w:ascii="Times New Roman" w:hAnsi="Times New Roman"/>
          <w:color w:val="000000"/>
          <w:lang w:val="en-US"/>
        </w:rPr>
        <w:t xml:space="preserve">, Ioannis </w:t>
      </w:r>
      <w:proofErr w:type="spellStart"/>
      <w:r w:rsidR="00220429">
        <w:rPr>
          <w:rFonts w:ascii="Times New Roman" w:hAnsi="Times New Roman"/>
          <w:color w:val="000000"/>
          <w:lang w:val="en-US"/>
        </w:rPr>
        <w:t>Mourtzinos</w:t>
      </w:r>
      <w:r w:rsidR="00220429">
        <w:rPr>
          <w:rFonts w:ascii="Times New Roman" w:hAnsi="Times New Roman"/>
          <w:color w:val="000000"/>
          <w:vertAlign w:val="superscript"/>
          <w:lang w:val="en-US"/>
        </w:rPr>
        <w:t>b</w:t>
      </w:r>
      <w:proofErr w:type="spellEnd"/>
      <w:r w:rsidR="00220429">
        <w:rPr>
          <w:rFonts w:ascii="Times New Roman" w:hAnsi="Times New Roman"/>
          <w:color w:val="000000"/>
          <w:lang w:val="en-US"/>
        </w:rPr>
        <w:t>,</w:t>
      </w:r>
      <w:r>
        <w:rPr>
          <w:rFonts w:ascii="Times New Roman" w:hAnsi="Times New Roman"/>
          <w:color w:val="000000"/>
          <w:lang w:val="en-US"/>
        </w:rPr>
        <w:t xml:space="preserve"> Christos </w:t>
      </w:r>
      <w:proofErr w:type="spellStart"/>
      <w:r>
        <w:rPr>
          <w:rFonts w:ascii="Times New Roman" w:hAnsi="Times New Roman"/>
          <w:color w:val="000000"/>
          <w:lang w:val="en-US"/>
        </w:rPr>
        <w:t>Ritzoulis</w:t>
      </w:r>
      <w:r w:rsidR="00220429">
        <w:rPr>
          <w:rFonts w:ascii="Times New Roman" w:hAnsi="Times New Roman"/>
          <w:color w:val="000000"/>
          <w:vertAlign w:val="superscript"/>
          <w:lang w:val="en-US"/>
        </w:rPr>
        <w:t>a</w:t>
      </w:r>
      <w:proofErr w:type="spellEnd"/>
    </w:p>
    <w:p w14:paraId="452D4900" w14:textId="347E92F7" w:rsidR="00220429" w:rsidRPr="00220429" w:rsidRDefault="00220429" w:rsidP="00220429">
      <w:pPr>
        <w:spacing w:after="200" w:line="276" w:lineRule="auto"/>
        <w:rPr>
          <w:vertAlign w:val="superscript"/>
        </w:rPr>
      </w:pPr>
      <w:r>
        <w:rPr>
          <w:rFonts w:ascii="Times New Roman" w:hAnsi="Times New Roman"/>
          <w:i/>
          <w:iCs/>
          <w:color w:val="000000"/>
          <w:vertAlign w:val="superscript"/>
          <w:lang w:val="en-US"/>
        </w:rPr>
        <w:t>a</w:t>
      </w:r>
      <w:r>
        <w:rPr>
          <w:rFonts w:ascii="Times New Roman" w:hAnsi="Times New Roman"/>
          <w:i/>
          <w:iCs/>
          <w:color w:val="000000"/>
          <w:lang w:val="en-US"/>
        </w:rPr>
        <w:t xml:space="preserve"> </w:t>
      </w:r>
      <w:r w:rsidR="00000000" w:rsidRPr="00220429">
        <w:rPr>
          <w:rFonts w:ascii="Times New Roman" w:hAnsi="Times New Roman"/>
          <w:i/>
          <w:iCs/>
          <w:color w:val="000000"/>
          <w:lang w:val="en-US"/>
        </w:rPr>
        <w:t>Department</w:t>
      </w:r>
      <w:r w:rsidR="00000000">
        <w:rPr>
          <w:rFonts w:ascii="Times New Roman" w:hAnsi="Times New Roman"/>
          <w:i/>
          <w:iCs/>
          <w:color w:val="000000"/>
          <w:lang w:val="en-US"/>
        </w:rPr>
        <w:t xml:space="preserve"> of Food Science and Technology, International Hellenic University, Alexander Campus, 57400 Thessaloniki, Greece. </w:t>
      </w:r>
    </w:p>
    <w:p w14:paraId="419D000F" w14:textId="55AFF027" w:rsidR="00220429" w:rsidRPr="00220429" w:rsidRDefault="00220429" w:rsidP="00220429">
      <w:pPr>
        <w:spacing w:after="200" w:line="276" w:lineRule="auto"/>
        <w:rPr>
          <w:rFonts w:ascii="Times New Roman" w:hAnsi="Times New Roman"/>
          <w:i/>
          <w:iCs/>
          <w:color w:val="000000"/>
          <w:lang w:val="en-US"/>
        </w:rPr>
      </w:pPr>
      <w:r>
        <w:rPr>
          <w:rFonts w:ascii="Times New Roman" w:hAnsi="Times New Roman"/>
          <w:i/>
          <w:iCs/>
          <w:color w:val="000000"/>
          <w:vertAlign w:val="superscript"/>
          <w:lang w:val="en-US"/>
        </w:rPr>
        <w:t>b</w:t>
      </w:r>
      <w:r>
        <w:rPr>
          <w:rFonts w:ascii="Times New Roman" w:hAnsi="Times New Roman"/>
          <w:i/>
          <w:iCs/>
          <w:color w:val="000000"/>
          <w:lang w:val="en-US"/>
        </w:rPr>
        <w:t xml:space="preserve"> D</w:t>
      </w:r>
      <w:r w:rsidRPr="00220429">
        <w:rPr>
          <w:rFonts w:ascii="Times New Roman" w:hAnsi="Times New Roman"/>
          <w:i/>
          <w:iCs/>
          <w:color w:val="000000"/>
          <w:lang w:val="en-US"/>
        </w:rPr>
        <w:t>epartment of Food Science and Technology, Faculty of Agriculture, Aristotle University of Thessaloniki, P.O. Box 235, 54124 Thessaloniki, Greece</w:t>
      </w:r>
    </w:p>
    <w:p w14:paraId="729D7E6B" w14:textId="01C66FFB" w:rsidR="008E7A1B" w:rsidRDefault="00000000">
      <w:pPr>
        <w:spacing w:after="200" w:line="276" w:lineRule="auto"/>
      </w:pPr>
      <w:r>
        <w:rPr>
          <w:rFonts w:ascii="Times New Roman" w:hAnsi="Times New Roman"/>
          <w:i/>
          <w:iCs/>
          <w:color w:val="000000"/>
          <w:lang w:val="en-US"/>
        </w:rPr>
        <w:t xml:space="preserve">* </w:t>
      </w:r>
      <w:r w:rsidR="00204CF7">
        <w:rPr>
          <w:rFonts w:ascii="Times New Roman" w:hAnsi="Times New Roman"/>
          <w:i/>
          <w:iCs/>
          <w:color w:val="000000"/>
          <w:lang w:val="en-US"/>
        </w:rPr>
        <w:t>Correspondence</w:t>
      </w:r>
      <w:r>
        <w:rPr>
          <w:rFonts w:ascii="Times New Roman" w:hAnsi="Times New Roman"/>
          <w:i/>
          <w:iCs/>
          <w:color w:val="000000"/>
          <w:lang w:val="en-US"/>
        </w:rPr>
        <w:t xml:space="preserve">: </w:t>
      </w:r>
      <w:r w:rsidR="00732665">
        <w:rPr>
          <w:rFonts w:ascii="Times New Roman" w:hAnsi="Times New Roman"/>
          <w:i/>
          <w:iCs/>
          <w:color w:val="000000"/>
          <w:lang w:val="en-US"/>
        </w:rPr>
        <w:t>theocharidou.athina@gmail.com</w:t>
      </w:r>
    </w:p>
    <w:p w14:paraId="37F368D2" w14:textId="7A843BF0" w:rsidR="00732665" w:rsidRPr="00732665" w:rsidRDefault="00732665" w:rsidP="00732665">
      <w:pPr>
        <w:spacing w:line="360" w:lineRule="auto"/>
        <w:jc w:val="both"/>
        <w:rPr>
          <w:rFonts w:ascii="Arial" w:hAnsi="Arial" w:hint="eastAsia"/>
          <w:sz w:val="22"/>
          <w:szCs w:val="22"/>
          <w:lang w:val="en-US"/>
        </w:rPr>
      </w:pPr>
      <w:r w:rsidRPr="00732665">
        <w:rPr>
          <w:rFonts w:ascii="Arial" w:hAnsi="Arial" w:hint="eastAsia"/>
          <w:sz w:val="22"/>
          <w:szCs w:val="22"/>
          <w:lang w:val="en-US"/>
        </w:rPr>
        <w:t xml:space="preserve">Phenolic acids are bioactive molecules found in abundance in nature and especially in cereals, fruits, vegetables, oil seeds, and herbs. Their beneficial role in human health is well studied </w:t>
      </w:r>
      <w:r>
        <w:rPr>
          <w:rFonts w:ascii="Arial" w:hAnsi="Arial"/>
          <w:sz w:val="22"/>
          <w:szCs w:val="22"/>
          <w:lang w:val="en-US"/>
        </w:rPr>
        <w:t>however</w:t>
      </w:r>
      <w:r w:rsidRPr="00732665">
        <w:rPr>
          <w:rFonts w:ascii="Arial" w:hAnsi="Arial" w:hint="eastAsia"/>
          <w:sz w:val="22"/>
          <w:szCs w:val="22"/>
          <w:lang w:val="en-US"/>
        </w:rPr>
        <w:t xml:space="preserve"> their usage as ingredients or food constituents in the food industry is restricted because of their astringent action. Polysaccharides such as xanthan gum, apart from their usage as texture modifiers and stabilizers are gaining more interest as potential astringency reducers. </w:t>
      </w:r>
    </w:p>
    <w:p w14:paraId="10090FA4" w14:textId="77777777" w:rsidR="00732665" w:rsidRPr="00732665" w:rsidRDefault="00732665" w:rsidP="00732665">
      <w:pPr>
        <w:spacing w:line="360" w:lineRule="auto"/>
        <w:jc w:val="both"/>
        <w:rPr>
          <w:rFonts w:ascii="Arial" w:hAnsi="Arial" w:hint="eastAsia"/>
          <w:sz w:val="22"/>
          <w:szCs w:val="22"/>
          <w:lang w:val="en-US"/>
        </w:rPr>
      </w:pPr>
    </w:p>
    <w:p w14:paraId="690F66D5" w14:textId="43F8BD5F" w:rsidR="008E7A1B" w:rsidRDefault="00732665" w:rsidP="00732665">
      <w:pPr>
        <w:spacing w:line="360" w:lineRule="auto"/>
        <w:jc w:val="both"/>
        <w:rPr>
          <w:color w:val="000000"/>
          <w:lang w:val="en-US"/>
        </w:rPr>
      </w:pPr>
      <w:r w:rsidRPr="00732665">
        <w:rPr>
          <w:rFonts w:ascii="Arial" w:hAnsi="Arial" w:hint="eastAsia"/>
          <w:sz w:val="22"/>
          <w:szCs w:val="22"/>
          <w:lang w:val="en-US"/>
        </w:rPr>
        <w:t>In the present work, the potential of two major phenolic acids, gallic and caffeic acid, mixtures with xanthan gum, were studied in different ratios and pH values, as to simulate the transit from mouth to stomach and the ingestion of acidic foods. The collected data of phase behavior, colloidal properties, and rheology are presented and discussed aiming to set a framework for understanding the bioavailability of polyphenols in the presence of carbohydrates and the aspects of the physicochemical basis of astringency.</w:t>
      </w:r>
    </w:p>
    <w:sectPr w:rsidR="008E7A1B">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1B"/>
    <w:rsid w:val="00204CF7"/>
    <w:rsid w:val="00220429"/>
    <w:rsid w:val="00732665"/>
    <w:rsid w:val="008E7A1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D7E7"/>
  <w15:docId w15:val="{82869E45-D711-4E2E-895D-0FD8774E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Microsoft YaHei"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Default">
    <w:name w:val="Default"/>
    <w:qFormat/>
    <w:pPr>
      <w:spacing w:line="200" w:lineRule="atLeast"/>
    </w:pPr>
    <w:rPr>
      <w:rFonts w:ascii="Lucida Sans" w:eastAsia="Tahoma" w:hAnsi="Lucida Sans" w:cs="Liberation Sans"/>
      <w:sz w:val="36"/>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0">
    <w:name w:val="A4"/>
    <w:basedOn w:val="Text"/>
    <w:qFormat/>
    <w:rPr>
      <w:rFonts w:ascii="Noto Sans" w:hAnsi="Noto Sans"/>
      <w:sz w:val="36"/>
    </w:rPr>
  </w:style>
  <w:style w:type="paragraph" w:customStyle="1" w:styleId="Text">
    <w:name w:val="Text"/>
    <w:basedOn w:val="a5"/>
    <w:qFormat/>
  </w:style>
  <w:style w:type="paragraph" w:customStyle="1" w:styleId="TitleA4">
    <w:name w:val="Title A4"/>
    <w:basedOn w:val="A40"/>
    <w:qFormat/>
    <w:rPr>
      <w:sz w:val="87"/>
    </w:rPr>
  </w:style>
  <w:style w:type="paragraph" w:customStyle="1" w:styleId="HeadingA4">
    <w:name w:val="Heading A4"/>
    <w:basedOn w:val="A40"/>
    <w:qFormat/>
    <w:rPr>
      <w:sz w:val="48"/>
    </w:rPr>
  </w:style>
  <w:style w:type="paragraph" w:customStyle="1" w:styleId="TextA4">
    <w:name w:val="Text A4"/>
    <w:basedOn w:val="A40"/>
    <w:qFormat/>
  </w:style>
  <w:style w:type="paragraph" w:customStyle="1" w:styleId="A00">
    <w:name w:val="A0"/>
    <w:basedOn w:val="Text"/>
    <w:qFormat/>
    <w:rPr>
      <w:rFonts w:ascii="Noto Sans" w:hAnsi="Noto Sans"/>
      <w:sz w:val="95"/>
    </w:rPr>
  </w:style>
  <w:style w:type="paragraph" w:customStyle="1" w:styleId="TitleA0">
    <w:name w:val="Title A0"/>
    <w:basedOn w:val="A00"/>
    <w:qFormat/>
    <w:rPr>
      <w:sz w:val="191"/>
    </w:rPr>
  </w:style>
  <w:style w:type="paragraph" w:customStyle="1" w:styleId="HeadingA0">
    <w:name w:val="Heading A0"/>
    <w:basedOn w:val="A00"/>
    <w:qFormat/>
    <w:rPr>
      <w:sz w:val="143"/>
    </w:rPr>
  </w:style>
  <w:style w:type="paragraph" w:customStyle="1" w:styleId="TextA0">
    <w:name w:val="Text A0"/>
    <w:basedOn w:val="A00"/>
    <w:qFormat/>
  </w:style>
  <w:style w:type="paragraph" w:customStyle="1" w:styleId="Graphic">
    <w:name w:val="Graphic"/>
    <w:qFormat/>
    <w:rPr>
      <w:rFonts w:ascii="Liberation Sans" w:eastAsia="Tahoma" w:hAnsi="Liberation Sans" w:cs="Liberation Sans"/>
      <w:sz w:val="36"/>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lankSlideLTGliederung1">
    <w:name w:val="Blank Slide~LT~Gliederung 1"/>
    <w:qFormat/>
    <w:pPr>
      <w:spacing w:before="283"/>
    </w:pPr>
    <w:rPr>
      <w:rFonts w:ascii="Lucida Sans" w:eastAsia="Tahoma" w:hAnsi="Lucida Sans" w:cs="Liberation Sans"/>
      <w:sz w:val="63"/>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jc w:val="center"/>
    </w:pPr>
    <w:rPr>
      <w:rFonts w:ascii="Lucida Sans" w:eastAsia="Tahoma" w:hAnsi="Lucida Sans" w:cs="Liberation Sans"/>
      <w:sz w:val="88"/>
    </w:rPr>
  </w:style>
  <w:style w:type="paragraph" w:customStyle="1" w:styleId="BlankSlideLTUntertitel">
    <w:name w:val="Blank Slide~LT~Untertitel"/>
    <w:qFormat/>
    <w:pPr>
      <w:jc w:val="center"/>
    </w:pPr>
    <w:rPr>
      <w:rFonts w:ascii="Lucida Sans" w:eastAsia="Tahoma" w:hAnsi="Lucida Sans" w:cs="Liberation Sans"/>
      <w:sz w:val="64"/>
    </w:rPr>
  </w:style>
  <w:style w:type="paragraph" w:customStyle="1" w:styleId="BlankSlideLTNotizen">
    <w:name w:val="Blank Slide~LT~Notizen"/>
    <w:qFormat/>
    <w:pPr>
      <w:ind w:left="340" w:hanging="340"/>
    </w:pPr>
    <w:rPr>
      <w:rFonts w:ascii="Lucida Sans" w:eastAsia="Tahoma" w:hAnsi="Lucida Sans" w:cs="Liberation Sans"/>
      <w:sz w:val="40"/>
    </w:rPr>
  </w:style>
  <w:style w:type="paragraph" w:customStyle="1" w:styleId="BlankSlideLTHintergrundobjekte">
    <w:name w:val="Blank Slide~LT~Hintergrundobjekte"/>
    <w:qFormat/>
    <w:rPr>
      <w:rFonts w:eastAsia="Tahoma" w:cs="Liberation Sans"/>
      <w:sz w:val="24"/>
    </w:rPr>
  </w:style>
  <w:style w:type="paragraph" w:customStyle="1" w:styleId="BlankSlideLTHintergrund">
    <w:name w:val="Blank Slide~LT~Hintergrund"/>
    <w:qFormat/>
    <w:rPr>
      <w:rFonts w:eastAsia="Tahoma" w:cs="Liberation Sans"/>
      <w:sz w:val="24"/>
    </w:rPr>
  </w:style>
  <w:style w:type="paragraph" w:customStyle="1" w:styleId="default0">
    <w:name w:val="default"/>
    <w:qFormat/>
    <w:pPr>
      <w:spacing w:line="200" w:lineRule="atLeast"/>
    </w:pPr>
    <w:rPr>
      <w:rFonts w:ascii="Lucida Sans" w:eastAsia="Tahoma" w:hAnsi="Lucida Sans" w:cs="Liberation Sans"/>
      <w:sz w:val="36"/>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eastAsia="Tahoma" w:cs="Liberation Sans"/>
      <w:sz w:val="24"/>
    </w:rPr>
  </w:style>
  <w:style w:type="paragraph" w:customStyle="1" w:styleId="Background">
    <w:name w:val="Background"/>
    <w:qFormat/>
    <w:rPr>
      <w:rFonts w:eastAsia="Tahoma" w:cs="Liberation Sans"/>
      <w:sz w:val="24"/>
    </w:rPr>
  </w:style>
  <w:style w:type="paragraph" w:customStyle="1" w:styleId="Notes">
    <w:name w:val="Notes"/>
    <w:qFormat/>
    <w:pPr>
      <w:ind w:left="340" w:hanging="340"/>
    </w:pPr>
    <w:rPr>
      <w:rFonts w:ascii="Lucida Sans" w:eastAsia="Tahoma" w:hAnsi="Lucida Sans" w:cs="Liberation Sans"/>
      <w:sz w:val="40"/>
    </w:rPr>
  </w:style>
  <w:style w:type="paragraph" w:customStyle="1" w:styleId="Outline1">
    <w:name w:val="Outline 1"/>
    <w:qFormat/>
    <w:pPr>
      <w:spacing w:before="283"/>
    </w:pPr>
    <w:rPr>
      <w:rFonts w:ascii="Lucida Sans" w:eastAsia="Tahoma" w:hAnsi="Lucida Sans" w:cs="Liberation Sans"/>
      <w:sz w:val="63"/>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230</Words>
  <Characters>1246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Theocharidou</dc:creator>
  <dc:description/>
  <cp:lastModifiedBy>Athina Theocharidou</cp:lastModifiedBy>
  <cp:revision>3</cp:revision>
  <dcterms:created xsi:type="dcterms:W3CDTF">2022-12-27T10:54:00Z</dcterms:created>
  <dcterms:modified xsi:type="dcterms:W3CDTF">2022-12-27T10:55:00Z</dcterms:modified>
  <dc:language>en-GB</dc:language>
</cp:coreProperties>
</file>