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A9E03" w14:textId="175E6DAD" w:rsidR="005F75E0" w:rsidRPr="00E01C3F" w:rsidRDefault="005F75E0" w:rsidP="00682F07">
      <w:pPr>
        <w:jc w:val="center"/>
        <w:rPr>
          <w:rFonts w:ascii="Arial" w:hAnsi="Arial" w:cs="Arial"/>
          <w:sz w:val="32"/>
        </w:rPr>
      </w:pPr>
      <w:r w:rsidRPr="00E01C3F">
        <w:rPr>
          <w:rFonts w:ascii="Arial" w:hAnsi="Arial" w:cs="Arial"/>
          <w:b/>
          <w:sz w:val="32"/>
        </w:rPr>
        <w:t>Counterion competition in xanthan gum solutions</w:t>
      </w:r>
    </w:p>
    <w:p w14:paraId="3C4C94E2" w14:textId="77777777" w:rsidR="005F75E0" w:rsidRPr="00F25AB8" w:rsidRDefault="005F75E0" w:rsidP="00682F07">
      <w:pPr>
        <w:jc w:val="center"/>
        <w:rPr>
          <w:rFonts w:ascii="Times New Roman" w:hAnsi="Times New Roman" w:cs="Times New Roman"/>
          <w:szCs w:val="24"/>
        </w:rPr>
      </w:pPr>
      <w:r w:rsidRPr="00F25AB8">
        <w:rPr>
          <w:rFonts w:ascii="Times New Roman" w:hAnsi="Times New Roman" w:cs="Times New Roman"/>
          <w:szCs w:val="24"/>
        </w:rPr>
        <w:t>Glen Redpath</w:t>
      </w:r>
      <w:r w:rsidRPr="00F25AB8">
        <w:rPr>
          <w:rFonts w:ascii="Times New Roman" w:hAnsi="Times New Roman" w:cs="Times New Roman"/>
          <w:szCs w:val="24"/>
          <w:vertAlign w:val="superscript"/>
        </w:rPr>
        <w:t>1</w:t>
      </w:r>
      <w:r w:rsidRPr="00F25AB8">
        <w:rPr>
          <w:rFonts w:ascii="Times New Roman" w:hAnsi="Times New Roman" w:cs="Times New Roman"/>
          <w:szCs w:val="24"/>
        </w:rPr>
        <w:t>, Tim W Overton</w:t>
      </w:r>
      <w:r w:rsidRPr="00F25AB8">
        <w:rPr>
          <w:rFonts w:ascii="Times New Roman" w:hAnsi="Times New Roman" w:cs="Times New Roman"/>
          <w:szCs w:val="24"/>
          <w:vertAlign w:val="superscript"/>
        </w:rPr>
        <w:t>1</w:t>
      </w:r>
      <w:r w:rsidRPr="00F25AB8">
        <w:rPr>
          <w:rFonts w:ascii="Times New Roman" w:hAnsi="Times New Roman" w:cs="Times New Roman"/>
          <w:szCs w:val="24"/>
        </w:rPr>
        <w:t>, Eddie Pelan</w:t>
      </w:r>
      <w:r w:rsidRPr="00F25AB8">
        <w:rPr>
          <w:rFonts w:ascii="Times New Roman" w:hAnsi="Times New Roman" w:cs="Times New Roman"/>
          <w:szCs w:val="24"/>
          <w:vertAlign w:val="superscript"/>
        </w:rPr>
        <w:t>1</w:t>
      </w:r>
      <w:r w:rsidRPr="00F25AB8">
        <w:rPr>
          <w:rFonts w:ascii="Times New Roman" w:hAnsi="Times New Roman" w:cs="Times New Roman"/>
          <w:szCs w:val="24"/>
        </w:rPr>
        <w:t>, Lisa Manus</w:t>
      </w:r>
      <w:r w:rsidRPr="00F25AB8">
        <w:rPr>
          <w:rFonts w:ascii="Times New Roman" w:hAnsi="Times New Roman" w:cs="Times New Roman"/>
          <w:szCs w:val="24"/>
          <w:vertAlign w:val="superscript"/>
        </w:rPr>
        <w:t>2</w:t>
      </w:r>
      <w:r w:rsidRPr="00F25AB8">
        <w:rPr>
          <w:rFonts w:ascii="Times New Roman" w:hAnsi="Times New Roman" w:cs="Times New Roman"/>
          <w:szCs w:val="24"/>
        </w:rPr>
        <w:t>, Paul Thomson</w:t>
      </w:r>
      <w:r w:rsidRPr="00F25AB8">
        <w:rPr>
          <w:rFonts w:ascii="Times New Roman" w:hAnsi="Times New Roman" w:cs="Times New Roman"/>
          <w:szCs w:val="24"/>
          <w:vertAlign w:val="superscript"/>
        </w:rPr>
        <w:t>2</w:t>
      </w:r>
      <w:r w:rsidRPr="00F25AB8">
        <w:rPr>
          <w:rFonts w:ascii="Times New Roman" w:hAnsi="Times New Roman" w:cs="Times New Roman"/>
          <w:szCs w:val="24"/>
        </w:rPr>
        <w:t>, Andrei Potanin</w:t>
      </w:r>
      <w:r w:rsidRPr="00F25AB8">
        <w:rPr>
          <w:rFonts w:ascii="Times New Roman" w:hAnsi="Times New Roman" w:cs="Times New Roman"/>
          <w:szCs w:val="24"/>
          <w:vertAlign w:val="superscript"/>
        </w:rPr>
        <w:t>2</w:t>
      </w:r>
    </w:p>
    <w:p w14:paraId="60F879FE" w14:textId="77777777" w:rsidR="005F75E0" w:rsidRPr="00F25AB8" w:rsidRDefault="005F75E0" w:rsidP="00682F07">
      <w:pPr>
        <w:pStyle w:val="ListParagraph"/>
        <w:numPr>
          <w:ilvl w:val="0"/>
          <w:numId w:val="1"/>
        </w:numPr>
        <w:jc w:val="center"/>
        <w:rPr>
          <w:rFonts w:ascii="Times New Roman" w:hAnsi="Times New Roman" w:cs="Times New Roman"/>
          <w:i/>
        </w:rPr>
      </w:pPr>
      <w:r w:rsidRPr="00F25AB8">
        <w:rPr>
          <w:rFonts w:ascii="Times New Roman" w:hAnsi="Times New Roman" w:cs="Times New Roman"/>
          <w:i/>
          <w:szCs w:val="24"/>
        </w:rPr>
        <w:t>School of Chemical Engineering, University of Birmingham, Edgbaston, B15 2TT</w:t>
      </w:r>
    </w:p>
    <w:p w14:paraId="376CE196" w14:textId="77777777" w:rsidR="005F75E0" w:rsidRPr="00F25AB8" w:rsidRDefault="005F75E0" w:rsidP="00682F07">
      <w:pPr>
        <w:pStyle w:val="ListParagraph"/>
        <w:numPr>
          <w:ilvl w:val="0"/>
          <w:numId w:val="1"/>
        </w:numPr>
        <w:jc w:val="center"/>
        <w:rPr>
          <w:rFonts w:ascii="Times New Roman" w:hAnsi="Times New Roman" w:cs="Times New Roman"/>
          <w:i/>
        </w:rPr>
      </w:pPr>
      <w:r w:rsidRPr="00F25AB8">
        <w:rPr>
          <w:rFonts w:ascii="Times New Roman" w:hAnsi="Times New Roman" w:cs="Times New Roman"/>
          <w:i/>
        </w:rPr>
        <w:t>Colgate-Palmolive Company, 909 River Road, Piscataway, NJ, 08854, USA</w:t>
      </w:r>
      <w:r w:rsidRPr="00F25AB8" w:rsidDel="00604411">
        <w:rPr>
          <w:rFonts w:ascii="Times New Roman" w:hAnsi="Times New Roman" w:cs="Times New Roman"/>
          <w:i/>
        </w:rPr>
        <w:t xml:space="preserve"> </w:t>
      </w:r>
    </w:p>
    <w:p w14:paraId="671708F0" w14:textId="77777777" w:rsidR="005F75E0" w:rsidRPr="00F25AB8" w:rsidRDefault="005F75E0" w:rsidP="00682F07">
      <w:pPr>
        <w:jc w:val="center"/>
        <w:rPr>
          <w:rFonts w:ascii="Times New Roman" w:hAnsi="Times New Roman" w:cs="Times New Roman"/>
          <w:color w:val="0070C0"/>
        </w:rPr>
      </w:pPr>
      <w:r w:rsidRPr="00F25AB8">
        <w:rPr>
          <w:rFonts w:ascii="Times New Roman" w:hAnsi="Times New Roman" w:cs="Times New Roman"/>
        </w:rPr>
        <w:t xml:space="preserve">Corresponding authors email: </w:t>
      </w:r>
      <w:hyperlink r:id="rId11" w:history="1">
        <w:r w:rsidRPr="00F25AB8">
          <w:rPr>
            <w:rStyle w:val="Hyperlink"/>
            <w:rFonts w:ascii="Times New Roman" w:hAnsi="Times New Roman" w:cs="Times New Roman"/>
            <w:color w:val="0070C0"/>
          </w:rPr>
          <w:t>GXR324@student.bham.ac.uk</w:t>
        </w:r>
      </w:hyperlink>
    </w:p>
    <w:p w14:paraId="79BECA08" w14:textId="77777777" w:rsidR="005F75E0" w:rsidRPr="00F25AB8" w:rsidRDefault="005F75E0" w:rsidP="0075005C">
      <w:pPr>
        <w:jc w:val="center"/>
        <w:rPr>
          <w:rFonts w:ascii="Times New Roman" w:hAnsi="Times New Roman" w:cs="Times New Roman"/>
          <w:szCs w:val="24"/>
        </w:rPr>
      </w:pPr>
      <w:r w:rsidRPr="00F25AB8">
        <w:rPr>
          <w:rFonts w:ascii="Times New Roman" w:hAnsi="Times New Roman" w:cs="Times New Roman"/>
          <w:szCs w:val="24"/>
        </w:rPr>
        <w:t>___________________________________________________________________________</w:t>
      </w:r>
    </w:p>
    <w:p w14:paraId="32D6E3A0" w14:textId="68F360FC" w:rsidR="005F75E0" w:rsidRPr="00095647" w:rsidRDefault="005F75E0" w:rsidP="00222B00">
      <w:pPr>
        <w:jc w:val="both"/>
        <w:rPr>
          <w:rFonts w:ascii="Arial" w:eastAsia="Arial" w:hAnsi="Arial" w:cs="Arial"/>
          <w:sz w:val="22"/>
          <w:lang w:eastAsia="en-GB"/>
        </w:rPr>
      </w:pPr>
      <w:r w:rsidRPr="00095647">
        <w:rPr>
          <w:rFonts w:ascii="Arial" w:hAnsi="Arial" w:cs="Arial"/>
          <w:sz w:val="22"/>
        </w:rPr>
        <w:t>It has previously been reported that for polyelectrolyte solutions above their critical polyelectrolyte concentration (</w:t>
      </w:r>
      <w:proofErr w:type="spellStart"/>
      <w:r w:rsidRPr="00095647">
        <w:rPr>
          <w:rFonts w:ascii="Arial" w:hAnsi="Arial" w:cs="Arial"/>
          <w:sz w:val="22"/>
        </w:rPr>
        <w:t>c</w:t>
      </w:r>
      <w:r w:rsidRPr="00095647">
        <w:rPr>
          <w:rFonts w:ascii="Arial" w:hAnsi="Arial" w:cs="Arial"/>
          <w:sz w:val="22"/>
          <w:vertAlign w:val="subscript"/>
        </w:rPr>
        <w:t>D</w:t>
      </w:r>
      <w:proofErr w:type="spellEnd"/>
      <w:r w:rsidRPr="00095647">
        <w:rPr>
          <w:rFonts w:ascii="Arial" w:hAnsi="Arial" w:cs="Arial"/>
          <w:sz w:val="22"/>
        </w:rPr>
        <w:t>) the addition of counterions leads to an increase the solutions resistance to deformation and flow</w:t>
      </w:r>
      <w:sdt>
        <w:sdtPr>
          <w:rPr>
            <w:rFonts w:ascii="Arial" w:hAnsi="Arial" w:cs="Arial"/>
            <w:color w:val="000000"/>
            <w:sz w:val="22"/>
            <w:vertAlign w:val="superscript"/>
          </w:rPr>
          <w:tag w:val="MENDELEY_CITATION_v3_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"/>
          <w:id w:val="-1411155719"/>
          <w:placeholder>
            <w:docPart w:val="DefaultPlaceholder_-1854013440"/>
          </w:placeholder>
        </w:sdtPr>
        <w:sdtEndPr/>
        <w:sdtContent>
          <w:r w:rsidRPr="00095647">
            <w:rPr>
              <w:rFonts w:ascii="Arial" w:hAnsi="Arial" w:cs="Arial"/>
              <w:color w:val="000000"/>
              <w:sz w:val="22"/>
              <w:vertAlign w:val="superscript"/>
            </w:rPr>
            <w:t>1,2</w:t>
          </w:r>
        </w:sdtContent>
      </w:sdt>
      <w:r w:rsidRPr="00095647">
        <w:rPr>
          <w:rFonts w:ascii="Arial" w:eastAsia="Arial" w:hAnsi="Arial" w:cs="Arial"/>
          <w:sz w:val="22"/>
          <w:lang w:eastAsia="en-GB"/>
        </w:rPr>
        <w:t>. However, these effects have only been shown in simplified, single ‘salt’ systems in idealised processing environments, the effects on resistance to deformation and flow in the presence of multiple counterions are not readily available in the current literature surrounding these topics.</w:t>
      </w:r>
    </w:p>
    <w:p w14:paraId="78E74EA2" w14:textId="670EF271" w:rsidR="005F75E0" w:rsidRPr="00095647" w:rsidRDefault="005F75E0" w:rsidP="00222B00">
      <w:pPr>
        <w:jc w:val="both"/>
        <w:rPr>
          <w:rFonts w:ascii="Arial" w:eastAsia="Arial" w:hAnsi="Arial" w:cs="Arial"/>
          <w:sz w:val="22"/>
          <w:lang w:eastAsia="en-GB"/>
        </w:rPr>
      </w:pPr>
      <w:r w:rsidRPr="00095647">
        <w:rPr>
          <w:rFonts w:ascii="Arial" w:eastAsia="Arial" w:hAnsi="Arial" w:cs="Arial"/>
          <w:sz w:val="22"/>
          <w:lang w:eastAsia="en-GB"/>
        </w:rPr>
        <w:t xml:space="preserve">Two commercially supplied xanthan gums </w:t>
      </w:r>
      <w:r w:rsidR="001B6F82" w:rsidRPr="00095647">
        <w:rPr>
          <w:rFonts w:ascii="Arial" w:eastAsia="Arial" w:hAnsi="Arial" w:cs="Arial"/>
          <w:sz w:val="22"/>
          <w:lang w:eastAsia="en-GB"/>
        </w:rPr>
        <w:t>having</w:t>
      </w:r>
      <w:r w:rsidRPr="00095647">
        <w:rPr>
          <w:rFonts w:ascii="Arial" w:eastAsia="Arial" w:hAnsi="Arial" w:cs="Arial"/>
          <w:sz w:val="22"/>
          <w:lang w:eastAsia="en-GB"/>
        </w:rPr>
        <w:t xml:space="preserve"> different acetate/pyruvate ratios</w:t>
      </w:r>
      <w:r w:rsidR="001B6F82" w:rsidRPr="00095647">
        <w:rPr>
          <w:rFonts w:ascii="Arial" w:eastAsia="Arial" w:hAnsi="Arial" w:cs="Arial"/>
          <w:sz w:val="22"/>
          <w:lang w:eastAsia="en-GB"/>
        </w:rPr>
        <w:t xml:space="preserve"> were studied</w:t>
      </w:r>
      <w:r w:rsidRPr="00095647">
        <w:rPr>
          <w:rFonts w:ascii="Arial" w:eastAsia="Arial" w:hAnsi="Arial" w:cs="Arial"/>
          <w:sz w:val="22"/>
          <w:lang w:eastAsia="en-GB"/>
        </w:rPr>
        <w:t xml:space="preserve">. They were </w:t>
      </w:r>
      <w:r w:rsidR="00D13B69" w:rsidRPr="00095647">
        <w:rPr>
          <w:rFonts w:ascii="Arial" w:eastAsia="Arial" w:hAnsi="Arial" w:cs="Arial"/>
          <w:sz w:val="22"/>
          <w:lang w:eastAsia="en-GB"/>
        </w:rPr>
        <w:t>used as is</w:t>
      </w:r>
      <w:r w:rsidRPr="00095647">
        <w:rPr>
          <w:rFonts w:ascii="Arial" w:eastAsia="Arial" w:hAnsi="Arial" w:cs="Arial"/>
          <w:sz w:val="22"/>
          <w:lang w:eastAsia="en-GB"/>
        </w:rPr>
        <w:t xml:space="preserve"> to provide as relevant a system for industrial applications as possible.  A relevant concentration was selected for study and prepared in a simple mixing vessel, this batch solution was used as a control and subsequent cationic salt-loaded solutions (</w:t>
      </w:r>
      <w:smartTag w:uri="urn:schemas-microsoft-com:office:smarttags" w:element="metricconverter">
        <w:smartTagPr>
          <w:attr w:name="ProductID" w:val="1 M"/>
        </w:smartTagPr>
        <w:r w:rsidRPr="00095647">
          <w:rPr>
            <w:rFonts w:ascii="Arial" w:eastAsia="Arial" w:hAnsi="Arial" w:cs="Arial"/>
            <w:sz w:val="22"/>
            <w:lang w:eastAsia="en-GB"/>
          </w:rPr>
          <w:t>1 M</w:t>
        </w:r>
      </w:smartTag>
      <w:r w:rsidRPr="00095647">
        <w:rPr>
          <w:rFonts w:ascii="Arial" w:eastAsia="Arial" w:hAnsi="Arial" w:cs="Arial"/>
          <w:sz w:val="22"/>
          <w:lang w:eastAsia="en-GB"/>
        </w:rPr>
        <w:t xml:space="preserve"> total) were prepared using this concentration. Storage time effects were also studied and measurements were taken immediately afte</w:t>
      </w:r>
      <w:bookmarkStart w:id="0" w:name="_GoBack"/>
      <w:bookmarkEnd w:id="0"/>
      <w:r w:rsidRPr="00095647">
        <w:rPr>
          <w:rFonts w:ascii="Arial" w:eastAsia="Arial" w:hAnsi="Arial" w:cs="Arial"/>
          <w:sz w:val="22"/>
          <w:lang w:eastAsia="en-GB"/>
        </w:rPr>
        <w:t xml:space="preserve">r preparation, </w:t>
      </w:r>
      <w:r w:rsidR="001B6F82" w:rsidRPr="00095647">
        <w:rPr>
          <w:rFonts w:ascii="Arial" w:eastAsia="Arial" w:hAnsi="Arial" w:cs="Arial"/>
          <w:sz w:val="22"/>
          <w:lang w:eastAsia="en-GB"/>
        </w:rPr>
        <w:t xml:space="preserve">and subsequently </w:t>
      </w:r>
      <w:r w:rsidRPr="00095647">
        <w:rPr>
          <w:rFonts w:ascii="Arial" w:eastAsia="Arial" w:hAnsi="Arial" w:cs="Arial"/>
          <w:sz w:val="22"/>
          <w:lang w:eastAsia="en-GB"/>
        </w:rPr>
        <w:t>at 3, 7 and 14 days to mimic a FMCG storage schedule</w:t>
      </w:r>
      <w:r w:rsidR="001B6F82" w:rsidRPr="00095647">
        <w:rPr>
          <w:rFonts w:ascii="Arial" w:eastAsia="Arial" w:hAnsi="Arial" w:cs="Arial"/>
          <w:sz w:val="22"/>
          <w:lang w:eastAsia="en-GB"/>
        </w:rPr>
        <w:t xml:space="preserve">, </w:t>
      </w:r>
      <w:r w:rsidRPr="00095647">
        <w:rPr>
          <w:rFonts w:ascii="Arial" w:eastAsia="Arial" w:hAnsi="Arial" w:cs="Arial"/>
          <w:sz w:val="22"/>
          <w:lang w:eastAsia="en-GB"/>
        </w:rPr>
        <w:t xml:space="preserve">at </w:t>
      </w:r>
      <w:r w:rsidR="001B6F82" w:rsidRPr="00095647">
        <w:rPr>
          <w:rFonts w:ascii="Arial" w:eastAsia="Arial" w:hAnsi="Arial" w:cs="Arial"/>
          <w:sz w:val="22"/>
          <w:lang w:eastAsia="en-GB"/>
        </w:rPr>
        <w:t xml:space="preserve">temperatures of </w:t>
      </w:r>
      <w:r w:rsidRPr="00095647">
        <w:rPr>
          <w:rFonts w:ascii="Arial" w:eastAsia="Arial" w:hAnsi="Arial" w:cs="Arial"/>
          <w:sz w:val="22"/>
          <w:lang w:eastAsia="en-GB"/>
        </w:rPr>
        <w:t>4 and 60</w:t>
      </w:r>
      <w:r w:rsidRPr="00095647">
        <w:rPr>
          <w:rFonts w:ascii="Arial" w:eastAsia="Arial" w:hAnsi="Arial" w:cs="Arial"/>
          <w:sz w:val="22"/>
          <w:vertAlign w:val="superscript"/>
          <w:lang w:eastAsia="en-GB"/>
        </w:rPr>
        <w:t>o</w:t>
      </w:r>
      <w:r w:rsidRPr="00095647">
        <w:rPr>
          <w:rFonts w:ascii="Arial" w:eastAsia="Arial" w:hAnsi="Arial" w:cs="Arial"/>
          <w:sz w:val="22"/>
          <w:lang w:eastAsia="en-GB"/>
        </w:rPr>
        <w:t>C.</w:t>
      </w:r>
    </w:p>
    <w:p w14:paraId="54BF0F24" w14:textId="5904B656" w:rsidR="00570DA2" w:rsidRPr="00095647" w:rsidRDefault="005F75E0" w:rsidP="00222B00">
      <w:pPr>
        <w:jc w:val="both"/>
        <w:rPr>
          <w:rFonts w:ascii="Arial" w:eastAsia="Arial" w:hAnsi="Arial" w:cs="Arial"/>
          <w:sz w:val="22"/>
          <w:lang w:eastAsia="en-GB"/>
        </w:rPr>
      </w:pPr>
      <w:r w:rsidRPr="00095647">
        <w:rPr>
          <w:rFonts w:ascii="Arial" w:eastAsia="Arial" w:hAnsi="Arial" w:cs="Arial"/>
          <w:sz w:val="22"/>
          <w:lang w:eastAsia="en-GB"/>
        </w:rPr>
        <w:t>The counterion valency,</w:t>
      </w:r>
      <w:r w:rsidR="00E01C3F" w:rsidRPr="00095647">
        <w:rPr>
          <w:rFonts w:ascii="Arial" w:eastAsia="Arial" w:hAnsi="Arial" w:cs="Arial"/>
          <w:sz w:val="22"/>
          <w:lang w:eastAsia="en-GB"/>
        </w:rPr>
        <w:t xml:space="preserve"> counterion concentration</w:t>
      </w:r>
      <w:r w:rsidRPr="00095647">
        <w:rPr>
          <w:rFonts w:ascii="Arial" w:eastAsia="Arial" w:hAnsi="Arial" w:cs="Arial"/>
          <w:sz w:val="22"/>
          <w:lang w:eastAsia="en-GB"/>
        </w:rPr>
        <w:t xml:space="preserve"> order of addition,</w:t>
      </w:r>
      <w:r w:rsidR="00C67F6F" w:rsidRPr="00095647">
        <w:rPr>
          <w:rFonts w:ascii="Arial" w:eastAsia="Arial" w:hAnsi="Arial" w:cs="Arial"/>
          <w:sz w:val="22"/>
          <w:lang w:eastAsia="en-GB"/>
        </w:rPr>
        <w:t xml:space="preserve"> </w:t>
      </w:r>
      <w:r w:rsidRPr="00095647">
        <w:rPr>
          <w:rFonts w:ascii="Arial" w:eastAsia="Arial" w:hAnsi="Arial" w:cs="Arial"/>
          <w:sz w:val="22"/>
          <w:lang w:eastAsia="en-GB"/>
        </w:rPr>
        <w:t>storage time</w:t>
      </w:r>
      <w:r w:rsidR="00C67F6F" w:rsidRPr="00095647">
        <w:rPr>
          <w:rFonts w:ascii="Arial" w:eastAsia="Arial" w:hAnsi="Arial" w:cs="Arial"/>
          <w:sz w:val="22"/>
          <w:lang w:eastAsia="en-GB"/>
        </w:rPr>
        <w:t xml:space="preserve"> and storage temperature</w:t>
      </w:r>
      <w:r w:rsidRPr="00095647">
        <w:rPr>
          <w:rFonts w:ascii="Arial" w:eastAsia="Arial" w:hAnsi="Arial" w:cs="Arial"/>
          <w:sz w:val="22"/>
          <w:lang w:eastAsia="en-GB"/>
        </w:rPr>
        <w:t xml:space="preserve"> were all shown to affect viscoelastic moduli of both xanthan solutions. </w:t>
      </w:r>
    </w:p>
    <w:p w14:paraId="23B47333" w14:textId="75319463" w:rsidR="00C67F6F" w:rsidRPr="00095647" w:rsidRDefault="005F75E0" w:rsidP="00222B00">
      <w:pPr>
        <w:jc w:val="both"/>
        <w:rPr>
          <w:rFonts w:ascii="Arial" w:eastAsia="Arial" w:hAnsi="Arial" w:cs="Arial"/>
          <w:sz w:val="22"/>
          <w:lang w:eastAsia="en-GB"/>
        </w:rPr>
      </w:pPr>
      <w:r w:rsidRPr="00095647">
        <w:rPr>
          <w:rFonts w:ascii="Arial" w:eastAsia="Arial" w:hAnsi="Arial" w:cs="Arial"/>
          <w:sz w:val="22"/>
          <w:lang w:eastAsia="en-GB"/>
        </w:rPr>
        <w:t>Interestingly, the monovalent</w:t>
      </w:r>
      <w:r w:rsidR="00E01C3F" w:rsidRPr="00095647">
        <w:rPr>
          <w:rFonts w:ascii="Arial" w:eastAsia="Arial" w:hAnsi="Arial" w:cs="Arial"/>
          <w:sz w:val="22"/>
          <w:lang w:eastAsia="en-GB"/>
        </w:rPr>
        <w:t>-only</w:t>
      </w:r>
      <w:r w:rsidRPr="00095647">
        <w:rPr>
          <w:rFonts w:ascii="Arial" w:eastAsia="Arial" w:hAnsi="Arial" w:cs="Arial"/>
          <w:sz w:val="22"/>
          <w:lang w:eastAsia="en-GB"/>
        </w:rPr>
        <w:t xml:space="preserve"> counterion systems exhibited greater viscoelastic moduli when compared to the divalent</w:t>
      </w:r>
      <w:r w:rsidR="00E01C3F" w:rsidRPr="00095647">
        <w:rPr>
          <w:rFonts w:ascii="Arial" w:eastAsia="Arial" w:hAnsi="Arial" w:cs="Arial"/>
          <w:sz w:val="22"/>
          <w:lang w:eastAsia="en-GB"/>
        </w:rPr>
        <w:t>-only</w:t>
      </w:r>
      <w:r w:rsidRPr="00095647">
        <w:rPr>
          <w:rFonts w:ascii="Arial" w:eastAsia="Arial" w:hAnsi="Arial" w:cs="Arial"/>
          <w:sz w:val="22"/>
          <w:lang w:eastAsia="en-GB"/>
        </w:rPr>
        <w:t xml:space="preserve"> counterion system</w:t>
      </w:r>
      <w:r w:rsidR="00E01C3F" w:rsidRPr="00095647">
        <w:rPr>
          <w:rFonts w:ascii="Arial" w:eastAsia="Arial" w:hAnsi="Arial" w:cs="Arial"/>
          <w:sz w:val="22"/>
          <w:lang w:eastAsia="en-GB"/>
        </w:rPr>
        <w:t xml:space="preserve"> at 1</w:t>
      </w:r>
      <w:r w:rsidR="007E25E5" w:rsidRPr="00095647">
        <w:rPr>
          <w:rFonts w:ascii="Arial" w:eastAsia="Arial" w:hAnsi="Arial" w:cs="Arial"/>
          <w:sz w:val="22"/>
          <w:lang w:eastAsia="en-GB"/>
        </w:rPr>
        <w:t xml:space="preserve"> </w:t>
      </w:r>
      <w:r w:rsidR="00E01C3F" w:rsidRPr="00095647">
        <w:rPr>
          <w:rFonts w:ascii="Arial" w:eastAsia="Arial" w:hAnsi="Arial" w:cs="Arial"/>
          <w:sz w:val="22"/>
          <w:lang w:eastAsia="en-GB"/>
        </w:rPr>
        <w:t>M concentration</w:t>
      </w:r>
      <w:r w:rsidRPr="00095647">
        <w:rPr>
          <w:rFonts w:ascii="Arial" w:eastAsia="Arial" w:hAnsi="Arial" w:cs="Arial"/>
          <w:sz w:val="22"/>
          <w:lang w:eastAsia="en-GB"/>
        </w:rPr>
        <w:t xml:space="preserve">, which is somewhat contradictory to studies of similar systems. </w:t>
      </w:r>
      <w:r w:rsidR="00570DA2" w:rsidRPr="00095647">
        <w:rPr>
          <w:rFonts w:ascii="Arial" w:eastAsia="Arial" w:hAnsi="Arial" w:cs="Arial"/>
          <w:sz w:val="22"/>
          <w:lang w:eastAsia="en-GB"/>
        </w:rPr>
        <w:t>Solutions with tetravalent ions formed far stronger gels, which is consistent with earlier findings</w:t>
      </w:r>
      <w:sdt>
        <w:sdtPr>
          <w:rPr>
            <w:rFonts w:ascii="Arial" w:eastAsia="Arial" w:hAnsi="Arial" w:cs="Arial"/>
            <w:color w:val="000000"/>
            <w:sz w:val="22"/>
            <w:vertAlign w:val="superscript"/>
            <w:lang w:eastAsia="en-GB"/>
          </w:rPr>
          <w:tag w:val="MENDELEY_CITATION_v3_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"/>
          <w:id w:val="-1670628893"/>
          <w:placeholder>
            <w:docPart w:val="DefaultPlaceholder_-1854013440"/>
          </w:placeholder>
        </w:sdtPr>
        <w:sdtEndPr/>
        <w:sdtContent>
          <w:r w:rsidR="00570DA2" w:rsidRPr="00095647">
            <w:rPr>
              <w:rFonts w:ascii="Arial" w:eastAsia="Arial" w:hAnsi="Arial" w:cs="Arial"/>
              <w:color w:val="000000"/>
              <w:sz w:val="22"/>
              <w:vertAlign w:val="superscript"/>
              <w:lang w:eastAsia="en-GB"/>
            </w:rPr>
            <w:t>3</w:t>
          </w:r>
        </w:sdtContent>
      </w:sdt>
      <w:r w:rsidR="00570DA2" w:rsidRPr="00095647">
        <w:rPr>
          <w:rFonts w:ascii="Arial" w:eastAsia="Arial" w:hAnsi="Arial" w:cs="Arial"/>
          <w:sz w:val="22"/>
          <w:lang w:eastAsia="en-GB"/>
        </w:rPr>
        <w:t xml:space="preserve">. </w:t>
      </w:r>
      <w:r w:rsidRPr="00095647">
        <w:rPr>
          <w:rFonts w:ascii="Arial" w:eastAsia="Arial" w:hAnsi="Arial" w:cs="Arial"/>
          <w:sz w:val="22"/>
          <w:lang w:eastAsia="en-GB"/>
        </w:rPr>
        <w:t xml:space="preserve">And finally, for the binary </w:t>
      </w:r>
      <w:r w:rsidR="001B6F82" w:rsidRPr="00095647">
        <w:rPr>
          <w:rFonts w:ascii="Arial" w:eastAsia="Arial" w:hAnsi="Arial" w:cs="Arial"/>
          <w:sz w:val="22"/>
          <w:lang w:eastAsia="en-GB"/>
        </w:rPr>
        <w:t xml:space="preserve">counterion containing </w:t>
      </w:r>
      <w:r w:rsidRPr="00095647">
        <w:rPr>
          <w:rFonts w:ascii="Arial" w:eastAsia="Arial" w:hAnsi="Arial" w:cs="Arial"/>
          <w:sz w:val="22"/>
          <w:lang w:eastAsia="en-GB"/>
        </w:rPr>
        <w:t>systems the viscoelastic behaviour w</w:t>
      </w:r>
      <w:r w:rsidR="00570DA2" w:rsidRPr="00095647">
        <w:rPr>
          <w:rFonts w:ascii="Arial" w:eastAsia="Arial" w:hAnsi="Arial" w:cs="Arial"/>
          <w:sz w:val="22"/>
          <w:lang w:eastAsia="en-GB"/>
        </w:rPr>
        <w:t>as</w:t>
      </w:r>
      <w:r w:rsidRPr="00095647">
        <w:rPr>
          <w:rFonts w:ascii="Arial" w:eastAsia="Arial" w:hAnsi="Arial" w:cs="Arial"/>
          <w:sz w:val="22"/>
          <w:lang w:eastAsia="en-GB"/>
        </w:rPr>
        <w:t xml:space="preserve"> influenced by whichever counterion was introduced first to the xanthan solution</w:t>
      </w:r>
      <w:r w:rsidR="00570DA2" w:rsidRPr="00095647">
        <w:rPr>
          <w:rFonts w:ascii="Arial" w:eastAsia="Arial" w:hAnsi="Arial" w:cs="Arial"/>
          <w:sz w:val="22"/>
          <w:lang w:eastAsia="en-GB"/>
        </w:rPr>
        <w:t xml:space="preserve"> in the </w:t>
      </w:r>
      <w:r w:rsidR="00D13B69" w:rsidRPr="00095647">
        <w:rPr>
          <w:rFonts w:ascii="Arial" w:eastAsia="Arial" w:hAnsi="Arial" w:cs="Arial"/>
          <w:sz w:val="22"/>
          <w:lang w:eastAsia="en-GB"/>
        </w:rPr>
        <w:t>within 0-3 days</w:t>
      </w:r>
      <w:r w:rsidR="00C3177F" w:rsidRPr="00095647">
        <w:rPr>
          <w:rFonts w:ascii="Arial" w:eastAsia="Arial" w:hAnsi="Arial" w:cs="Arial"/>
          <w:sz w:val="22"/>
          <w:lang w:eastAsia="en-GB"/>
        </w:rPr>
        <w:t xml:space="preserve"> of preparation</w:t>
      </w:r>
      <w:r w:rsidRPr="00095647">
        <w:rPr>
          <w:rFonts w:ascii="Arial" w:eastAsia="Arial" w:hAnsi="Arial" w:cs="Arial"/>
          <w:sz w:val="22"/>
          <w:lang w:eastAsia="en-GB"/>
        </w:rPr>
        <w:t>, suggesting the nature of the competition in these formulations is ‘first come, first served’</w:t>
      </w:r>
      <w:r w:rsidR="00C3177F" w:rsidRPr="00095647">
        <w:rPr>
          <w:rFonts w:ascii="Arial" w:eastAsia="Arial" w:hAnsi="Arial" w:cs="Arial"/>
          <w:sz w:val="22"/>
          <w:lang w:eastAsia="en-GB"/>
        </w:rPr>
        <w:t xml:space="preserve">. </w:t>
      </w:r>
      <w:r w:rsidR="001E56BB" w:rsidRPr="00095647">
        <w:rPr>
          <w:rFonts w:ascii="Arial" w:eastAsia="Arial" w:hAnsi="Arial" w:cs="Arial"/>
          <w:sz w:val="22"/>
          <w:lang w:eastAsia="en-GB"/>
        </w:rPr>
        <w:t>However, g</w:t>
      </w:r>
      <w:r w:rsidR="00C3177F" w:rsidRPr="00095647">
        <w:rPr>
          <w:rFonts w:ascii="Arial" w:eastAsia="Arial" w:hAnsi="Arial" w:cs="Arial"/>
          <w:sz w:val="22"/>
          <w:lang w:eastAsia="en-GB"/>
        </w:rPr>
        <w:t>iven enough time</w:t>
      </w:r>
      <w:r w:rsidR="00D13B69" w:rsidRPr="00095647">
        <w:rPr>
          <w:rFonts w:ascii="Arial" w:eastAsia="Arial" w:hAnsi="Arial" w:cs="Arial"/>
          <w:sz w:val="22"/>
          <w:lang w:eastAsia="en-GB"/>
        </w:rPr>
        <w:t xml:space="preserve"> and a high temperature storage environment</w:t>
      </w:r>
      <w:r w:rsidR="00E01C3F" w:rsidRPr="00095647">
        <w:rPr>
          <w:rFonts w:ascii="Arial" w:eastAsia="Arial" w:hAnsi="Arial" w:cs="Arial"/>
          <w:sz w:val="22"/>
          <w:lang w:eastAsia="en-GB"/>
        </w:rPr>
        <w:t>,</w:t>
      </w:r>
      <w:r w:rsidR="00C3177F" w:rsidRPr="00095647">
        <w:rPr>
          <w:rFonts w:ascii="Arial" w:eastAsia="Arial" w:hAnsi="Arial" w:cs="Arial"/>
          <w:sz w:val="22"/>
          <w:lang w:eastAsia="en-GB"/>
        </w:rPr>
        <w:t xml:space="preserve"> the behaviour</w:t>
      </w:r>
      <w:r w:rsidR="00E01C3F" w:rsidRPr="00095647">
        <w:rPr>
          <w:rFonts w:ascii="Arial" w:eastAsia="Arial" w:hAnsi="Arial" w:cs="Arial"/>
          <w:sz w:val="22"/>
          <w:lang w:eastAsia="en-GB"/>
        </w:rPr>
        <w:t xml:space="preserve"> of the solution would revert to that of the higher valency cation</w:t>
      </w:r>
      <w:r w:rsidR="00C67F6F" w:rsidRPr="00095647">
        <w:rPr>
          <w:rFonts w:ascii="Arial" w:eastAsia="Arial" w:hAnsi="Arial" w:cs="Arial"/>
          <w:sz w:val="22"/>
          <w:lang w:eastAsia="en-GB"/>
        </w:rPr>
        <w:t>.</w:t>
      </w:r>
    </w:p>
    <w:p w14:paraId="5D46D5C7" w14:textId="772680C7" w:rsidR="00C67F6F" w:rsidRPr="00C67F6F" w:rsidRDefault="00C67F6F" w:rsidP="00222B00">
      <w:pPr>
        <w:jc w:val="both"/>
        <w:rPr>
          <w:rFonts w:ascii="Arial" w:eastAsia="Arial" w:hAnsi="Arial" w:cs="Arial"/>
          <w:sz w:val="22"/>
          <w:lang w:eastAsia="en-GB"/>
        </w:rPr>
      </w:pPr>
      <w:r w:rsidRPr="00095647">
        <w:rPr>
          <w:rFonts w:ascii="Arial" w:eastAsia="Arial" w:hAnsi="Arial" w:cs="Arial"/>
          <w:sz w:val="22"/>
          <w:lang w:eastAsia="en-GB"/>
        </w:rPr>
        <w:t>Findings from this study</w:t>
      </w:r>
      <w:r w:rsidR="001E56BB" w:rsidRPr="00095647">
        <w:rPr>
          <w:rFonts w:ascii="Arial" w:eastAsia="Arial" w:hAnsi="Arial" w:cs="Arial"/>
          <w:sz w:val="22"/>
          <w:lang w:eastAsia="en-GB"/>
        </w:rPr>
        <w:t xml:space="preserve"> ha</w:t>
      </w:r>
      <w:r w:rsidRPr="00095647">
        <w:rPr>
          <w:rFonts w:ascii="Arial" w:eastAsia="Arial" w:hAnsi="Arial" w:cs="Arial"/>
          <w:sz w:val="22"/>
          <w:lang w:eastAsia="en-GB"/>
        </w:rPr>
        <w:t>ve</w:t>
      </w:r>
      <w:r w:rsidR="001E56BB" w:rsidRPr="00095647">
        <w:rPr>
          <w:rFonts w:ascii="Arial" w:eastAsia="Arial" w:hAnsi="Arial" w:cs="Arial"/>
          <w:sz w:val="22"/>
          <w:lang w:eastAsia="en-GB"/>
        </w:rPr>
        <w:t xml:space="preserve"> interesting implications for the rheology</w:t>
      </w:r>
      <w:r w:rsidR="007E25E5" w:rsidRPr="00095647">
        <w:rPr>
          <w:rFonts w:ascii="Arial" w:eastAsia="Arial" w:hAnsi="Arial" w:cs="Arial"/>
          <w:sz w:val="22"/>
          <w:lang w:eastAsia="en-GB"/>
        </w:rPr>
        <w:t xml:space="preserve"> of</w:t>
      </w:r>
      <w:r w:rsidR="001E56BB" w:rsidRPr="00095647">
        <w:rPr>
          <w:rFonts w:ascii="Arial" w:eastAsia="Arial" w:hAnsi="Arial" w:cs="Arial"/>
          <w:sz w:val="22"/>
          <w:lang w:eastAsia="en-GB"/>
        </w:rPr>
        <w:t xml:space="preserve"> consumer products that contain multiple ions in their formulations.</w:t>
      </w:r>
    </w:p>
    <w:sdt>
      <w:sdtPr>
        <w:tag w:val="MENDELEY_BIBLIOGRAPHY"/>
        <w:id w:val="118122238"/>
        <w:placeholder>
          <w:docPart w:val="DefaultPlaceholder_-1854013440"/>
        </w:placeholder>
      </w:sdtPr>
      <w:sdtEndPr/>
      <w:sdtContent>
        <w:p w14:paraId="295FA107" w14:textId="77777777" w:rsidR="00570DA2" w:rsidRPr="00C67F6F" w:rsidRDefault="00570DA2">
          <w:pPr>
            <w:autoSpaceDE w:val="0"/>
            <w:autoSpaceDN w:val="0"/>
            <w:ind w:hanging="640"/>
            <w:divId w:val="2070616506"/>
            <w:rPr>
              <w:rFonts w:ascii="Arial" w:eastAsia="Times New Roman" w:hAnsi="Arial" w:cs="Arial"/>
              <w:sz w:val="20"/>
              <w:szCs w:val="24"/>
            </w:rPr>
          </w:pPr>
          <w:r w:rsidRPr="00C67F6F">
            <w:rPr>
              <w:rFonts w:ascii="Times New Roman" w:eastAsia="Times New Roman" w:hAnsi="Times New Roman" w:cs="Times New Roman"/>
              <w:sz w:val="20"/>
            </w:rPr>
            <w:t>1.</w:t>
          </w:r>
          <w:r w:rsidRPr="00C67F6F">
            <w:rPr>
              <w:rFonts w:ascii="Arial" w:eastAsia="Times New Roman" w:hAnsi="Arial" w:cs="Arial"/>
              <w:sz w:val="20"/>
            </w:rPr>
            <w:tab/>
            <w:t xml:space="preserve">Wyatt NB, Gunther CM, Liberatore MW. Increasing viscosity in entangled polyelectrolyte solutions by the addition of salt. </w:t>
          </w:r>
          <w:r w:rsidRPr="00C67F6F">
            <w:rPr>
              <w:rFonts w:ascii="Arial" w:eastAsia="Times New Roman" w:hAnsi="Arial" w:cs="Arial"/>
              <w:i/>
              <w:iCs/>
              <w:sz w:val="20"/>
            </w:rPr>
            <w:t>Polymer</w:t>
          </w:r>
          <w:r w:rsidRPr="00C67F6F">
            <w:rPr>
              <w:rFonts w:ascii="Arial" w:eastAsia="Times New Roman" w:hAnsi="Arial" w:cs="Arial"/>
              <w:sz w:val="20"/>
            </w:rPr>
            <w:t>. 2011;52(11):2437-2444. doi:10.1016/j.polymer.2011.03.053</w:t>
          </w:r>
        </w:p>
        <w:p w14:paraId="54B1585E" w14:textId="77777777" w:rsidR="00570DA2" w:rsidRPr="00C67F6F" w:rsidRDefault="00570DA2">
          <w:pPr>
            <w:autoSpaceDE w:val="0"/>
            <w:autoSpaceDN w:val="0"/>
            <w:ind w:hanging="640"/>
            <w:divId w:val="329866188"/>
            <w:rPr>
              <w:rFonts w:ascii="Arial" w:eastAsia="Times New Roman" w:hAnsi="Arial" w:cs="Arial"/>
              <w:sz w:val="20"/>
            </w:rPr>
          </w:pPr>
          <w:r w:rsidRPr="00C67F6F">
            <w:rPr>
              <w:rFonts w:ascii="Arial" w:eastAsia="Times New Roman" w:hAnsi="Arial" w:cs="Arial"/>
              <w:sz w:val="20"/>
            </w:rPr>
            <w:t>2.</w:t>
          </w:r>
          <w:r w:rsidRPr="00C67F6F">
            <w:rPr>
              <w:rFonts w:ascii="Arial" w:eastAsia="Times New Roman" w:hAnsi="Arial" w:cs="Arial"/>
              <w:sz w:val="20"/>
            </w:rPr>
            <w:tab/>
            <w:t xml:space="preserve">Wyatt NB, Liberatore MW. The effect of counterion size and valency on the increase in viscosity in polyelectrolyte solutions. </w:t>
          </w:r>
          <w:r w:rsidRPr="00C67F6F">
            <w:rPr>
              <w:rFonts w:ascii="Arial" w:eastAsia="Times New Roman" w:hAnsi="Arial" w:cs="Arial"/>
              <w:i/>
              <w:iCs/>
              <w:sz w:val="20"/>
            </w:rPr>
            <w:t>Soft Matter</w:t>
          </w:r>
          <w:r w:rsidRPr="00C67F6F">
            <w:rPr>
              <w:rFonts w:ascii="Arial" w:eastAsia="Times New Roman" w:hAnsi="Arial" w:cs="Arial"/>
              <w:sz w:val="20"/>
            </w:rPr>
            <w:t>. 2010;6(14):3346-3352. doi:10.1039/c000423e</w:t>
          </w:r>
        </w:p>
        <w:p w14:paraId="3297EB49" w14:textId="77777777" w:rsidR="00570DA2" w:rsidRPr="00C67F6F" w:rsidRDefault="00570DA2">
          <w:pPr>
            <w:autoSpaceDE w:val="0"/>
            <w:autoSpaceDN w:val="0"/>
            <w:ind w:hanging="640"/>
            <w:divId w:val="1426196513"/>
            <w:rPr>
              <w:rFonts w:ascii="Arial" w:eastAsia="Times New Roman" w:hAnsi="Arial" w:cs="Arial"/>
              <w:sz w:val="20"/>
            </w:rPr>
          </w:pPr>
          <w:r w:rsidRPr="00C67F6F">
            <w:rPr>
              <w:rFonts w:ascii="Arial" w:eastAsia="Times New Roman" w:hAnsi="Arial" w:cs="Arial"/>
              <w:sz w:val="20"/>
            </w:rPr>
            <w:t>3.</w:t>
          </w:r>
          <w:r w:rsidRPr="00C67F6F">
            <w:rPr>
              <w:rFonts w:ascii="Arial" w:eastAsia="Times New Roman" w:hAnsi="Arial" w:cs="Arial"/>
              <w:sz w:val="20"/>
            </w:rPr>
            <w:tab/>
            <w:t xml:space="preserve">Jeanes A, </w:t>
          </w:r>
          <w:proofErr w:type="spellStart"/>
          <w:r w:rsidRPr="00C67F6F">
            <w:rPr>
              <w:rFonts w:ascii="Arial" w:eastAsia="Times New Roman" w:hAnsi="Arial" w:cs="Arial"/>
              <w:sz w:val="20"/>
            </w:rPr>
            <w:t>Pittsley</w:t>
          </w:r>
          <w:proofErr w:type="spellEnd"/>
          <w:r w:rsidRPr="00C67F6F">
            <w:rPr>
              <w:rFonts w:ascii="Arial" w:eastAsia="Times New Roman" w:hAnsi="Arial" w:cs="Arial"/>
              <w:sz w:val="20"/>
            </w:rPr>
            <w:t xml:space="preserve"> JE, </w:t>
          </w:r>
          <w:proofErr w:type="spellStart"/>
          <w:r w:rsidRPr="00C67F6F">
            <w:rPr>
              <w:rFonts w:ascii="Arial" w:eastAsia="Times New Roman" w:hAnsi="Arial" w:cs="Arial"/>
              <w:sz w:val="20"/>
            </w:rPr>
            <w:t>Senti</w:t>
          </w:r>
          <w:proofErr w:type="spellEnd"/>
          <w:r w:rsidRPr="00C67F6F">
            <w:rPr>
              <w:rFonts w:ascii="Arial" w:eastAsia="Times New Roman" w:hAnsi="Arial" w:cs="Arial"/>
              <w:sz w:val="20"/>
            </w:rPr>
            <w:t xml:space="preserve"> FR. Polysaccharide B</w:t>
          </w:r>
          <w:r w:rsidRPr="00C67F6F">
            <w:rPr>
              <w:rFonts w:ascii="Cambria Math" w:eastAsia="Times New Roman" w:hAnsi="Cambria Math" w:cs="Cambria Math"/>
              <w:sz w:val="20"/>
            </w:rPr>
            <w:t>‐</w:t>
          </w:r>
          <w:r w:rsidRPr="00C67F6F">
            <w:rPr>
              <w:rFonts w:ascii="Arial" w:eastAsia="Times New Roman" w:hAnsi="Arial" w:cs="Arial"/>
              <w:sz w:val="20"/>
            </w:rPr>
            <w:t xml:space="preserve">1459: A new hydrocolloid polyelectrolyte produced from glucose by bacterial fermentation. </w:t>
          </w:r>
          <w:r w:rsidRPr="00C67F6F">
            <w:rPr>
              <w:rFonts w:ascii="Arial" w:eastAsia="Times New Roman" w:hAnsi="Arial" w:cs="Arial"/>
              <w:i/>
              <w:iCs/>
              <w:sz w:val="20"/>
            </w:rPr>
            <w:t xml:space="preserve">J </w:t>
          </w:r>
          <w:proofErr w:type="spellStart"/>
          <w:r w:rsidRPr="00C67F6F">
            <w:rPr>
              <w:rFonts w:ascii="Arial" w:eastAsia="Times New Roman" w:hAnsi="Arial" w:cs="Arial"/>
              <w:i/>
              <w:iCs/>
              <w:sz w:val="20"/>
            </w:rPr>
            <w:t>Appl</w:t>
          </w:r>
          <w:proofErr w:type="spellEnd"/>
          <w:r w:rsidRPr="00C67F6F">
            <w:rPr>
              <w:rFonts w:ascii="Arial" w:eastAsia="Times New Roman" w:hAnsi="Arial" w:cs="Arial"/>
              <w:i/>
              <w:iCs/>
              <w:sz w:val="20"/>
            </w:rPr>
            <w:t xml:space="preserve"> </w:t>
          </w:r>
          <w:proofErr w:type="spellStart"/>
          <w:r w:rsidRPr="00C67F6F">
            <w:rPr>
              <w:rFonts w:ascii="Arial" w:eastAsia="Times New Roman" w:hAnsi="Arial" w:cs="Arial"/>
              <w:i/>
              <w:iCs/>
              <w:sz w:val="20"/>
            </w:rPr>
            <w:t>Polym</w:t>
          </w:r>
          <w:proofErr w:type="spellEnd"/>
          <w:r w:rsidRPr="00C67F6F">
            <w:rPr>
              <w:rFonts w:ascii="Arial" w:eastAsia="Times New Roman" w:hAnsi="Arial" w:cs="Arial"/>
              <w:i/>
              <w:iCs/>
              <w:sz w:val="20"/>
            </w:rPr>
            <w:t xml:space="preserve"> Sci</w:t>
          </w:r>
          <w:r w:rsidRPr="00C67F6F">
            <w:rPr>
              <w:rFonts w:ascii="Arial" w:eastAsia="Times New Roman" w:hAnsi="Arial" w:cs="Arial"/>
              <w:sz w:val="20"/>
            </w:rPr>
            <w:t>. 1961;5(17):519-526. doi:10.1002/app.1961.070051704</w:t>
          </w:r>
        </w:p>
        <w:p w14:paraId="6E47D4A5" w14:textId="092A20E5" w:rsidR="005F75E0" w:rsidRPr="005F75E0" w:rsidRDefault="00570DA2" w:rsidP="005F75E0">
          <w:r>
            <w:rPr>
              <w:rFonts w:eastAsia="Times New Roman"/>
            </w:rPr>
            <w:t> </w:t>
          </w:r>
        </w:p>
      </w:sdtContent>
    </w:sdt>
    <w:sectPr w:rsidR="005F75E0" w:rsidRPr="005F75E0">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320ED" w16cex:dateUtc="2022-12-01T12:47:00Z"/>
  <w16cex:commentExtensible w16cex:durableId="2733212D" w16cex:dateUtc="2022-12-01T12: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980DC" w14:textId="77777777" w:rsidR="00041844" w:rsidRDefault="00041844" w:rsidP="00682F07">
      <w:pPr>
        <w:spacing w:after="0" w:line="240" w:lineRule="auto"/>
      </w:pPr>
      <w:r>
        <w:separator/>
      </w:r>
    </w:p>
  </w:endnote>
  <w:endnote w:type="continuationSeparator" w:id="0">
    <w:p w14:paraId="54CE28F5" w14:textId="77777777" w:rsidR="00041844" w:rsidRDefault="00041844" w:rsidP="00682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9B471" w14:textId="77777777" w:rsidR="00041844" w:rsidRDefault="00041844" w:rsidP="00682F07">
      <w:pPr>
        <w:spacing w:after="0" w:line="240" w:lineRule="auto"/>
      </w:pPr>
      <w:r>
        <w:separator/>
      </w:r>
    </w:p>
  </w:footnote>
  <w:footnote w:type="continuationSeparator" w:id="0">
    <w:p w14:paraId="4C0EB40C" w14:textId="77777777" w:rsidR="00041844" w:rsidRDefault="00041844" w:rsidP="00682F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8D1CF6"/>
    <w:multiLevelType w:val="hybridMultilevel"/>
    <w:tmpl w:val="EF0E6C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A90E5A"/>
    <w:multiLevelType w:val="hybridMultilevel"/>
    <w:tmpl w:val="910C0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C4"/>
    <w:rsid w:val="0003426B"/>
    <w:rsid w:val="00041844"/>
    <w:rsid w:val="00095647"/>
    <w:rsid w:val="000A253F"/>
    <w:rsid w:val="000B02C5"/>
    <w:rsid w:val="000E6084"/>
    <w:rsid w:val="00103F90"/>
    <w:rsid w:val="00111F4C"/>
    <w:rsid w:val="00113589"/>
    <w:rsid w:val="001200CC"/>
    <w:rsid w:val="00134157"/>
    <w:rsid w:val="0019501E"/>
    <w:rsid w:val="001B6F82"/>
    <w:rsid w:val="001E1805"/>
    <w:rsid w:val="001E4187"/>
    <w:rsid w:val="001E56BB"/>
    <w:rsid w:val="00222B00"/>
    <w:rsid w:val="002D5CC3"/>
    <w:rsid w:val="00330A3D"/>
    <w:rsid w:val="0033147C"/>
    <w:rsid w:val="0033670E"/>
    <w:rsid w:val="00343DC9"/>
    <w:rsid w:val="0039047D"/>
    <w:rsid w:val="00397EA4"/>
    <w:rsid w:val="003F4700"/>
    <w:rsid w:val="003F53CC"/>
    <w:rsid w:val="00461E1E"/>
    <w:rsid w:val="0049278F"/>
    <w:rsid w:val="004E048C"/>
    <w:rsid w:val="004F02CE"/>
    <w:rsid w:val="005027BF"/>
    <w:rsid w:val="00505CDA"/>
    <w:rsid w:val="00516968"/>
    <w:rsid w:val="005212D5"/>
    <w:rsid w:val="00521CC1"/>
    <w:rsid w:val="005365BD"/>
    <w:rsid w:val="005403AC"/>
    <w:rsid w:val="00570DA2"/>
    <w:rsid w:val="005B34A1"/>
    <w:rsid w:val="005E5FB8"/>
    <w:rsid w:val="005E7239"/>
    <w:rsid w:val="005F75E0"/>
    <w:rsid w:val="00604411"/>
    <w:rsid w:val="0060704E"/>
    <w:rsid w:val="00636384"/>
    <w:rsid w:val="006719B5"/>
    <w:rsid w:val="00682F07"/>
    <w:rsid w:val="006A494E"/>
    <w:rsid w:val="007217D2"/>
    <w:rsid w:val="0075005C"/>
    <w:rsid w:val="00762C4B"/>
    <w:rsid w:val="00762CED"/>
    <w:rsid w:val="007827A6"/>
    <w:rsid w:val="007D0841"/>
    <w:rsid w:val="007D1832"/>
    <w:rsid w:val="007E1798"/>
    <w:rsid w:val="007E25E5"/>
    <w:rsid w:val="007E6B6B"/>
    <w:rsid w:val="007F2F3E"/>
    <w:rsid w:val="00814DD6"/>
    <w:rsid w:val="00836426"/>
    <w:rsid w:val="00872697"/>
    <w:rsid w:val="00895F83"/>
    <w:rsid w:val="008D0FE3"/>
    <w:rsid w:val="008D20DA"/>
    <w:rsid w:val="008F21C4"/>
    <w:rsid w:val="009119A4"/>
    <w:rsid w:val="00920EB6"/>
    <w:rsid w:val="00943FB8"/>
    <w:rsid w:val="009E72FE"/>
    <w:rsid w:val="00A27A31"/>
    <w:rsid w:val="00A961BC"/>
    <w:rsid w:val="00AC6E98"/>
    <w:rsid w:val="00AE59B9"/>
    <w:rsid w:val="00AF5209"/>
    <w:rsid w:val="00B20374"/>
    <w:rsid w:val="00B431F4"/>
    <w:rsid w:val="00B64215"/>
    <w:rsid w:val="00B93996"/>
    <w:rsid w:val="00BB41ED"/>
    <w:rsid w:val="00BD3AF0"/>
    <w:rsid w:val="00BF75E1"/>
    <w:rsid w:val="00C13BFE"/>
    <w:rsid w:val="00C17226"/>
    <w:rsid w:val="00C221B9"/>
    <w:rsid w:val="00C3177F"/>
    <w:rsid w:val="00C37EA7"/>
    <w:rsid w:val="00C67C5F"/>
    <w:rsid w:val="00C67F6F"/>
    <w:rsid w:val="00CA2DC7"/>
    <w:rsid w:val="00CA32CB"/>
    <w:rsid w:val="00CC7AE8"/>
    <w:rsid w:val="00D13B69"/>
    <w:rsid w:val="00D14C2F"/>
    <w:rsid w:val="00D478BD"/>
    <w:rsid w:val="00D66A62"/>
    <w:rsid w:val="00D946D2"/>
    <w:rsid w:val="00DC2C34"/>
    <w:rsid w:val="00E01C3F"/>
    <w:rsid w:val="00E52231"/>
    <w:rsid w:val="00E60FD7"/>
    <w:rsid w:val="00EA44C5"/>
    <w:rsid w:val="00EB2048"/>
    <w:rsid w:val="00EB3BD8"/>
    <w:rsid w:val="00EF7D80"/>
    <w:rsid w:val="00F25AB8"/>
    <w:rsid w:val="00F66B31"/>
    <w:rsid w:val="00F83F31"/>
    <w:rsid w:val="7BE64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77C5756B"/>
  <w15:docId w15:val="{E2BE16C7-8D5B-4F29-9469-B9B2E121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F0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48C"/>
    <w:pPr>
      <w:ind w:left="720"/>
      <w:contextualSpacing/>
    </w:pPr>
  </w:style>
  <w:style w:type="character" w:styleId="Hyperlink">
    <w:name w:val="Hyperlink"/>
    <w:basedOn w:val="DefaultParagraphFont"/>
    <w:uiPriority w:val="99"/>
    <w:unhideWhenUsed/>
    <w:rsid w:val="004E048C"/>
    <w:rPr>
      <w:color w:val="0563C1" w:themeColor="hyperlink"/>
      <w:u w:val="single"/>
    </w:rPr>
  </w:style>
  <w:style w:type="character" w:customStyle="1" w:styleId="UnresolvedMention1">
    <w:name w:val="Unresolved Mention1"/>
    <w:basedOn w:val="DefaultParagraphFont"/>
    <w:uiPriority w:val="99"/>
    <w:semiHidden/>
    <w:unhideWhenUsed/>
    <w:rsid w:val="004E048C"/>
    <w:rPr>
      <w:color w:val="605E5C"/>
      <w:shd w:val="clear" w:color="auto" w:fill="E1DFDD"/>
    </w:rPr>
  </w:style>
  <w:style w:type="paragraph" w:styleId="FootnoteText">
    <w:name w:val="footnote text"/>
    <w:basedOn w:val="Normal"/>
    <w:link w:val="FootnoteTextChar"/>
    <w:uiPriority w:val="99"/>
    <w:semiHidden/>
    <w:unhideWhenUsed/>
    <w:rsid w:val="00682F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2F07"/>
    <w:rPr>
      <w:sz w:val="20"/>
      <w:szCs w:val="20"/>
    </w:rPr>
  </w:style>
  <w:style w:type="character" w:styleId="FootnoteReference">
    <w:name w:val="footnote reference"/>
    <w:basedOn w:val="DefaultParagraphFont"/>
    <w:uiPriority w:val="99"/>
    <w:semiHidden/>
    <w:unhideWhenUsed/>
    <w:rsid w:val="00682F07"/>
    <w:rPr>
      <w:vertAlign w:val="superscript"/>
    </w:rPr>
  </w:style>
  <w:style w:type="paragraph" w:styleId="Caption">
    <w:name w:val="caption"/>
    <w:basedOn w:val="Normal"/>
    <w:next w:val="Normal"/>
    <w:uiPriority w:val="35"/>
    <w:unhideWhenUsed/>
    <w:qFormat/>
    <w:rsid w:val="00461E1E"/>
    <w:pPr>
      <w:spacing w:after="200" w:line="240" w:lineRule="auto"/>
    </w:pPr>
    <w:rPr>
      <w:i/>
      <w:iCs/>
      <w:color w:val="808080" w:themeColor="background1" w:themeShade="80"/>
      <w:szCs w:val="18"/>
    </w:rPr>
  </w:style>
  <w:style w:type="table" w:styleId="TableGrid">
    <w:name w:val="Table Grid"/>
    <w:basedOn w:val="TableNormal"/>
    <w:uiPriority w:val="39"/>
    <w:rsid w:val="00C17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4C2F"/>
    <w:rPr>
      <w:sz w:val="16"/>
      <w:szCs w:val="16"/>
    </w:rPr>
  </w:style>
  <w:style w:type="paragraph" w:styleId="CommentText">
    <w:name w:val="annotation text"/>
    <w:basedOn w:val="Normal"/>
    <w:link w:val="CommentTextChar"/>
    <w:uiPriority w:val="99"/>
    <w:unhideWhenUsed/>
    <w:rsid w:val="00D14C2F"/>
    <w:pPr>
      <w:spacing w:line="240" w:lineRule="auto"/>
    </w:pPr>
    <w:rPr>
      <w:sz w:val="20"/>
      <w:szCs w:val="20"/>
    </w:rPr>
  </w:style>
  <w:style w:type="character" w:customStyle="1" w:styleId="CommentTextChar">
    <w:name w:val="Comment Text Char"/>
    <w:basedOn w:val="DefaultParagraphFont"/>
    <w:link w:val="CommentText"/>
    <w:uiPriority w:val="99"/>
    <w:rsid w:val="00D14C2F"/>
    <w:rPr>
      <w:sz w:val="20"/>
      <w:szCs w:val="20"/>
    </w:rPr>
  </w:style>
  <w:style w:type="paragraph" w:styleId="CommentSubject">
    <w:name w:val="annotation subject"/>
    <w:basedOn w:val="CommentText"/>
    <w:next w:val="CommentText"/>
    <w:link w:val="CommentSubjectChar"/>
    <w:uiPriority w:val="99"/>
    <w:semiHidden/>
    <w:unhideWhenUsed/>
    <w:rsid w:val="00D14C2F"/>
    <w:rPr>
      <w:b/>
      <w:bCs/>
    </w:rPr>
  </w:style>
  <w:style w:type="character" w:customStyle="1" w:styleId="CommentSubjectChar">
    <w:name w:val="Comment Subject Char"/>
    <w:basedOn w:val="CommentTextChar"/>
    <w:link w:val="CommentSubject"/>
    <w:uiPriority w:val="99"/>
    <w:semiHidden/>
    <w:rsid w:val="00D14C2F"/>
    <w:rPr>
      <w:b/>
      <w:bCs/>
      <w:sz w:val="20"/>
      <w:szCs w:val="20"/>
    </w:rPr>
  </w:style>
  <w:style w:type="paragraph" w:styleId="BalloonText">
    <w:name w:val="Balloon Text"/>
    <w:basedOn w:val="Normal"/>
    <w:link w:val="BalloonTextChar"/>
    <w:uiPriority w:val="99"/>
    <w:semiHidden/>
    <w:unhideWhenUsed/>
    <w:rsid w:val="00D14C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C2F"/>
    <w:rPr>
      <w:rFonts w:ascii="Segoe UI" w:hAnsi="Segoe UI" w:cs="Segoe UI"/>
      <w:sz w:val="18"/>
      <w:szCs w:val="18"/>
    </w:rPr>
  </w:style>
  <w:style w:type="paragraph" w:styleId="Revision">
    <w:name w:val="Revision"/>
    <w:hidden/>
    <w:uiPriority w:val="99"/>
    <w:semiHidden/>
    <w:rsid w:val="00872697"/>
    <w:pPr>
      <w:spacing w:after="0" w:line="240" w:lineRule="auto"/>
    </w:pPr>
    <w:rPr>
      <w:sz w:val="24"/>
    </w:rPr>
  </w:style>
  <w:style w:type="character" w:styleId="PlaceholderText">
    <w:name w:val="Placeholder Text"/>
    <w:basedOn w:val="DefaultParagraphFont"/>
    <w:uiPriority w:val="99"/>
    <w:semiHidden/>
    <w:rsid w:val="005F75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033714">
      <w:bodyDiv w:val="1"/>
      <w:marLeft w:val="0"/>
      <w:marRight w:val="0"/>
      <w:marTop w:val="0"/>
      <w:marBottom w:val="0"/>
      <w:divBdr>
        <w:top w:val="none" w:sz="0" w:space="0" w:color="auto"/>
        <w:left w:val="none" w:sz="0" w:space="0" w:color="auto"/>
        <w:bottom w:val="none" w:sz="0" w:space="0" w:color="auto"/>
        <w:right w:val="none" w:sz="0" w:space="0" w:color="auto"/>
      </w:divBdr>
      <w:divsChild>
        <w:div w:id="1339501468">
          <w:marLeft w:val="640"/>
          <w:marRight w:val="0"/>
          <w:marTop w:val="0"/>
          <w:marBottom w:val="0"/>
          <w:divBdr>
            <w:top w:val="none" w:sz="0" w:space="0" w:color="auto"/>
            <w:left w:val="none" w:sz="0" w:space="0" w:color="auto"/>
            <w:bottom w:val="none" w:sz="0" w:space="0" w:color="auto"/>
            <w:right w:val="none" w:sz="0" w:space="0" w:color="auto"/>
          </w:divBdr>
        </w:div>
        <w:div w:id="630525064">
          <w:marLeft w:val="640"/>
          <w:marRight w:val="0"/>
          <w:marTop w:val="0"/>
          <w:marBottom w:val="0"/>
          <w:divBdr>
            <w:top w:val="none" w:sz="0" w:space="0" w:color="auto"/>
            <w:left w:val="none" w:sz="0" w:space="0" w:color="auto"/>
            <w:bottom w:val="none" w:sz="0" w:space="0" w:color="auto"/>
            <w:right w:val="none" w:sz="0" w:space="0" w:color="auto"/>
          </w:divBdr>
        </w:div>
      </w:divsChild>
    </w:div>
    <w:div w:id="1439450740">
      <w:bodyDiv w:val="1"/>
      <w:marLeft w:val="0"/>
      <w:marRight w:val="0"/>
      <w:marTop w:val="0"/>
      <w:marBottom w:val="0"/>
      <w:divBdr>
        <w:top w:val="none" w:sz="0" w:space="0" w:color="auto"/>
        <w:left w:val="none" w:sz="0" w:space="0" w:color="auto"/>
        <w:bottom w:val="none" w:sz="0" w:space="0" w:color="auto"/>
        <w:right w:val="none" w:sz="0" w:space="0" w:color="auto"/>
      </w:divBdr>
    </w:div>
    <w:div w:id="1613711524">
      <w:bodyDiv w:val="1"/>
      <w:marLeft w:val="0"/>
      <w:marRight w:val="0"/>
      <w:marTop w:val="0"/>
      <w:marBottom w:val="0"/>
      <w:divBdr>
        <w:top w:val="none" w:sz="0" w:space="0" w:color="auto"/>
        <w:left w:val="none" w:sz="0" w:space="0" w:color="auto"/>
        <w:bottom w:val="none" w:sz="0" w:space="0" w:color="auto"/>
        <w:right w:val="none" w:sz="0" w:space="0" w:color="auto"/>
      </w:divBdr>
      <w:divsChild>
        <w:div w:id="2070616506">
          <w:marLeft w:val="640"/>
          <w:marRight w:val="0"/>
          <w:marTop w:val="0"/>
          <w:marBottom w:val="0"/>
          <w:divBdr>
            <w:top w:val="none" w:sz="0" w:space="0" w:color="auto"/>
            <w:left w:val="none" w:sz="0" w:space="0" w:color="auto"/>
            <w:bottom w:val="none" w:sz="0" w:space="0" w:color="auto"/>
            <w:right w:val="none" w:sz="0" w:space="0" w:color="auto"/>
          </w:divBdr>
        </w:div>
        <w:div w:id="329866188">
          <w:marLeft w:val="640"/>
          <w:marRight w:val="0"/>
          <w:marTop w:val="0"/>
          <w:marBottom w:val="0"/>
          <w:divBdr>
            <w:top w:val="none" w:sz="0" w:space="0" w:color="auto"/>
            <w:left w:val="none" w:sz="0" w:space="0" w:color="auto"/>
            <w:bottom w:val="none" w:sz="0" w:space="0" w:color="auto"/>
            <w:right w:val="none" w:sz="0" w:space="0" w:color="auto"/>
          </w:divBdr>
        </w:div>
        <w:div w:id="1426196513">
          <w:marLeft w:val="640"/>
          <w:marRight w:val="0"/>
          <w:marTop w:val="0"/>
          <w:marBottom w:val="0"/>
          <w:divBdr>
            <w:top w:val="none" w:sz="0" w:space="0" w:color="auto"/>
            <w:left w:val="none" w:sz="0" w:space="0" w:color="auto"/>
            <w:bottom w:val="none" w:sz="0" w:space="0" w:color="auto"/>
            <w:right w:val="none" w:sz="0" w:space="0" w:color="auto"/>
          </w:divBdr>
        </w:div>
      </w:divsChild>
    </w:div>
    <w:div w:id="1816333522">
      <w:bodyDiv w:val="1"/>
      <w:marLeft w:val="0"/>
      <w:marRight w:val="0"/>
      <w:marTop w:val="0"/>
      <w:marBottom w:val="0"/>
      <w:divBdr>
        <w:top w:val="none" w:sz="0" w:space="0" w:color="auto"/>
        <w:left w:val="none" w:sz="0" w:space="0" w:color="auto"/>
        <w:bottom w:val="none" w:sz="0" w:space="0" w:color="auto"/>
        <w:right w:val="none" w:sz="0" w:space="0" w:color="auto"/>
      </w:divBdr>
      <w:divsChild>
        <w:div w:id="1861166341">
          <w:marLeft w:val="640"/>
          <w:marRight w:val="0"/>
          <w:marTop w:val="0"/>
          <w:marBottom w:val="0"/>
          <w:divBdr>
            <w:top w:val="none" w:sz="0" w:space="0" w:color="auto"/>
            <w:left w:val="none" w:sz="0" w:space="0" w:color="auto"/>
            <w:bottom w:val="none" w:sz="0" w:space="0" w:color="auto"/>
            <w:right w:val="none" w:sz="0" w:space="0" w:color="auto"/>
          </w:divBdr>
        </w:div>
        <w:div w:id="920725353">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XR324@student.bham.ac.uk" TargetMode="Externa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50240DEA-1F23-477F-8797-E55F7777FC00}"/>
      </w:docPartPr>
      <w:docPartBody>
        <w:p w:rsidR="00C5202C" w:rsidRDefault="009D6344">
          <w:r w:rsidRPr="008F2C8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6344"/>
    <w:rsid w:val="00214E08"/>
    <w:rsid w:val="009D6344"/>
    <w:rsid w:val="00B2507F"/>
    <w:rsid w:val="00C5202C"/>
    <w:rsid w:val="00CC1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634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9B56E0F-E5EF-4323-A225-860D553BB8BC}">
  <we:reference id="f78a3046-9e99-4300-aa2b-5814002b01a2" version="1.46.0.0" store="EXCatalog" storeType="EXCatalog"/>
  <we:alternateReferences>
    <we:reference id="WA104382081" version="1.46.0.0" store="en-GB" storeType="OMEX"/>
  </we:alternateReferences>
  <we:properties>
    <we:property name="MENDELEY_CITATIONS" value="[{&quot;citationID&quot;:&quot;MENDELEY_CITATION_4c4dc468-3e30-48c3-9053-940900f412e1&quot;,&quot;citationItems&quot;:[{&quot;id&quot;:&quot;dbe9472f-9295-3ec0-8198-482c027c026a&quot;,&quot;itemData&quot;:{&quot;DOI&quot;:&quot;10.1016/j.polymer.2011.03.053&quot;,&quot;ISSN&quot;:&quot;00323861&quot;,&quot;abstract&quot;:&quot;The viscosity of several polyelectrolytes is measured in both salt free solutions and solutions in the high salt limit. At low polymer concentrations, the zero shear rate viscosity decreases as much as 100-fold upon addition of a monovalent salt, namely NaCl. However, as polymer concentration increases, the viscosity difference between polymer in salt free and in monovalent salt solution diminishes. Further, the zero shear rate viscosity becomes independent of added monovalent salt at the critical polyelectrolyte concentration c D. Above cD, the addition of monovalent salt increases the zero shear rate viscosity of the entangled polyelectrolyte solutions. The viscosity increase agrees with viscosity scaling theory for polyelectrolytes in the entangled regime. Polyelectrolytes exhibiting an increase in viscosity above cD in the presence of monovalent salt include three natural anionic polyelectrolytes (xanthan, carrageenan, welan), one synthetic anionic polyelectrolyte (hydrolyzed polyacrylamide), and one natural cationic polyelectrolyte (chitosan). Generally, these polyelectrolytes are relatively high molecular weight (&gt;1 M Dalton), which makes cD experimentally accessible (e.g., cD = 0.2 wt% for xanthan). The magnitude of the viscosity increase is as high as 300% for xanthan and nearly independent of monovalent salt concentration in the high salt limit. The increase in viscosity in monovalent salt solution and magnitude of cD appear to be heavily influenced by the molecular characteristics of the polymers such as monomer weight, molecular structure, and chain conformation. © 2011 Elsevier Ltd. All rights reserved.&quot;,&quot;author&quot;:[{&quot;dropping-particle&quot;:&quot;&quot;,&quot;family&quot;:&quot;Wyatt&quot;,&quot;given&quot;:&quot;Nicholas B.&quot;,&quot;non-dropping-particle&quot;:&quot;&quot;,&quot;parse-names&quot;:false,&quot;suffix&quot;:&quot;&quot;},{&quot;dropping-particle&quot;:&quot;&quot;,&quot;family&quot;:&quot;Gunther&quot;,&quot;given&quot;:&quot;Casey M.&quot;,&quot;non-dropping-particle&quot;:&quot;&quot;,&quot;parse-names&quot;:false,&quot;suffix&quot;:&quot;&quot;},{&quot;dropping-particle&quot;:&quot;&quot;,&quot;family&quot;:&quot;Liberatore&quot;,&quot;given&quot;:&quot;Matthew W.&quot;,&quot;non-dropping-particle&quot;:&quot;&quot;,&quot;parse-names&quot;:false,&quot;suffix&quot;:&quot;&quot;}],&quot;container-title&quot;:&quot;Polymer&quot;,&quot;id&quot;:&quot;dbe9472f-9295-3ec0-8198-482c027c026a&quot;,&quot;issue&quot;:&quot;11&quot;,&quot;issued&quot;:{&quot;date-parts&quot;:[[&quot;2011&quot;]]},&quot;page&quot;:&quot;2437-2444&quot;,&quot;publisher&quot;:&quot;Elsevier Ltd&quot;,&quot;title&quot;:&quot;Increasing viscosity in entangled polyelectrolyte solutions by the addition of salt&quot;,&quot;type&quot;:&quot;article-journal&quot;,&quot;volume&quot;:&quot;52&quot;},&quot;uris&quot;:[&quot;http://www.mendeley.com/documents/?uuid=5596e843-fdf1-44b8-8171-9939f43f41b4&quot;],&quot;isTemporary&quot;:false,&quot;legacyDesktopId&quot;:&quot;5596e843-fdf1-44b8-8171-9939f43f41b4&quot;},{&quot;id&quot;:&quot;5bd04160-6e7a-30c1-889e-04fb97116c1a&quot;,&quot;itemData&quot;:{&quot;DOI&quot;:&quot;10.1039/c000423e&quot;,&quot;ISSN&quot;:&quot;1744683X&quot;,&quot;abstract&quot;:&quot;Entangled polymer solutions play an important role in many industries and applications, however the dynamics of these solutions are poorly understood. Here, the addition of salt to entangled polylectrolyte solutions (above c D) results in an increase in viscosity. The rheological properties of entangled xanthan solutions above the critical concentration cD are examined in a number of inorganic salt solutions. The effect of salt counterion size and valency on the magnitude of the viscosity increase is elucidated. A hypothesis that larger salt counterions produce higher viscosities is confirmed for both monovalent and divalent salts. Further, divalent salts are observed to produce higher viscosities than monovalent salts of similar ionic radius. Lastly, an alternative hypothesis incorporating ion bridging between polymer chains is proposed to explain the effect of counterion valency in the observed viscosity differences. © The Royal Society of Chemistry 2010.&quot;,&quot;author&quot;:[{&quot;dropping-particle&quot;:&quot;&quot;,&quot;family&quot;:&quot;Wyatt&quot;,&quot;given&quot;:&quot;Nicholas B.&quot;,&quot;non-dropping-particle&quot;:&quot;&quot;,&quot;parse-names&quot;:false,&quot;suffix&quot;:&quot;&quot;},{&quot;dropping-particle&quot;:&quot;&quot;,&quot;family&quot;:&quot;Liberatore&quot;,&quot;given&quot;:&quot;Matthew W.&quot;,&quot;non-dropping-particle&quot;:&quot;&quot;,&quot;parse-names&quot;:false,&quot;suffix&quot;:&quot;&quot;}],&quot;container-title&quot;:&quot;Soft Matter&quot;,&quot;id&quot;:&quot;5bd04160-6e7a-30c1-889e-04fb97116c1a&quot;,&quot;issue&quot;:&quot;14&quot;,&quot;issued&quot;:{&quot;date-parts&quot;:[[&quot;2010&quot;]]},&quot;page&quot;:&quot;3346-3352&quot;,&quot;title&quot;:&quot;The effect of counterion size and valency on the increase in viscosity in polyelectrolyte solutions&quot;,&quot;type&quot;:&quot;article-journal&quot;,&quot;volume&quot;:&quot;6&quot;},&quot;uris&quot;:[&quot;http://www.mendeley.com/documents/?uuid=f7e6f79b-e061-41de-9263-d9fb9197ce4b&quot;],&quot;isTemporary&quot;:false,&quot;legacyDesktopId&quot;:&quot;f7e6f79b-e061-41de-9263-d9fb9197ce4b&quot;}],&quot;properties&quot;:{&quot;noteIndex&quot;:0},&quot;isEdited&quot;:false,&quot;manualOverride&quot;:{&quot;citeprocText&quot;:&quot;&lt;sup&gt;1,2&lt;/sup&gt;&quot;,&quot;isManuallyOverridden&quot;:false,&quot;manualOverrideText&quot;:&quot;&quot;},&quot;citationTag&quot;:&quot;MENDELEY_CITATION_v3_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&quot;},{&quot;citationID&quot;:&quot;MENDELEY_CITATION_6e2b74b9-3ae6-40ee-8403-a9e044f836b6&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&quot;,&quot;citationItems&quot;:[{&quot;id&quot;:&quot;ac15e9a2-4119-3a44-beaa-24bcb543ffea&quot;,&quot;itemData&quot;:{&quot;type&quot;:&quot;article-journal&quot;,&quot;id&quot;:&quot;ac15e9a2-4119-3a44-beaa-24bcb543ffea&quot;,&quot;title&quot;:&quot;Polysaccharide B‐1459: A new hydrocolloid polyelectrolyte produced from glucose by bacterial fermentation&quot;,&quot;author&quot;:[{&quot;family&quot;:&quot;Jeanes&quot;,&quot;given&quot;:&quot;Allene&quot;,&quot;parse-names&quot;:false,&quot;dropping-particle&quot;:&quot;&quot;,&quot;non-dropping-particle&quot;:&quot;&quot;},{&quot;family&quot;:&quot;Pittsley&quot;,&quot;given&quot;:&quot;J. E.&quot;,&quot;parse-names&quot;:false,&quot;dropping-particle&quot;:&quot;&quot;,&quot;non-dropping-particle&quot;:&quot;&quot;},{&quot;family&quot;:&quot;Senti&quot;,&quot;given&quot;:&quot;F. R.&quot;,&quot;parse-names&quot;:false,&quot;dropping-particle&quot;:&quot;&quot;,&quot;non-dropping-particle&quot;:&quot;&quot;}],&quot;container-title&quot;:&quot;Journal of Applied Polymer Science&quot;,&quot;container-title-short&quot;:&quot;J Appl Polym Sci&quot;,&quot;DOI&quot;:&quot;10.1002/app.1961.070051704&quot;,&quot;ISSN&quot;:&quot;10974628&quot;,&quot;issued&quot;:{&quot;date-parts&quot;:[[1961]]},&quot;page&quot;:&quot;519-526&quot;,&quot;abstract&quot;:&quot;The exocellular polysaccharide fermented from glucose in good yield by Xanthomonas campestrìs NRRL B‐1459, has been characterized. The general aspects of chemical constitution have been established, as well as the physical properties related to practical applicability. This macromolecular polysaccharide is composed of D‐mannose, D‐glucose, D‐glucuronic acid (as the potassium salt), and a small proportion of acetyl groups. It can be produced on an industrial scale and is stable is storage. Analytical fractionation indicates fairly sharp molecular distribution for the native polysaccharide. The polysaccharide forms homogeneous dispersions in water which show plastic rheological properties and viscosity comparable with that of high‐grade plant gums. Outstanding characteristics of practical significance are the atypical insensitivity of solution viscosity to salt effects and to heat, especially when salt is present. Solutions of low concentration show a restricted viscosity decrease upon salt addition; those of higher concentrations show substantial increases. Viscosity is enhanced still further by monovalent cations at basic pH and by divalent cations at neutral or slightly basic pH. Salt moderates or eliminates any viscosity decrease due to heat and, in somewhat higher concentrations, it increases the viscosity of heated solutions. Heating or deacetylating Polysaccharide B‐1459 causes no impairment of its properties, but actual improvement. The constitutional basis for these unusual properties is discussed. Copyright © 1961 John Wiley &amp; Sons, Inc.&quot;,&quot;issue&quot;:&quot;17&quot;,&quot;volume&quot;:&quot;5&quot;},&quot;isTemporary&quot;:false}]}]"/>
    <we:property name="MENDELEY_CITATIONS_STYLE" value="{&quot;id&quot;:&quot;https://www.zotero.org/styles/american-medical-association&quot;,&quot;title&quot;:&quot;American Medical Association 11th edition&quot;,&quot;format&quot;:&quot;numeric&quot;,&quot;defaultLocale&quot;:&quot;en-US&quot;,&quot;isLocaleCodeValid&quot;:true}"/>
    <we:property name="MENDELEY_CITATIONS_LOCALE_CODE" value="&quot;en-US&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f8353f3-2def-47ed-9b3e-e6214f99b8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4E7C82E8459D41B2D629A05A8A90D8" ma:contentTypeVersion="15" ma:contentTypeDescription="Create a new document." ma:contentTypeScope="" ma:versionID="ebbab0c1819238f4a3f8402b779c79a8">
  <xsd:schema xmlns:xsd="http://www.w3.org/2001/XMLSchema" xmlns:xs="http://www.w3.org/2001/XMLSchema" xmlns:p="http://schemas.microsoft.com/office/2006/metadata/properties" xmlns:ns3="7f8353f3-2def-47ed-9b3e-e6214f99b859" xmlns:ns4="e0174877-bf11-400a-9912-8c728f7db6aa" targetNamespace="http://schemas.microsoft.com/office/2006/metadata/properties" ma:root="true" ma:fieldsID="6bd8d253d20e75ee676f0c621bd9be0d" ns3:_="" ns4:_="">
    <xsd:import namespace="7f8353f3-2def-47ed-9b3e-e6214f99b859"/>
    <xsd:import namespace="e0174877-bf11-400a-9912-8c728f7db6a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353f3-2def-47ed-9b3e-e6214f99b8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174877-bf11-400a-9912-8c728f7db6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3F3D6-C93B-4A98-9D95-2588433D6248}">
  <ds:schemaRefs>
    <ds:schemaRef ds:uri="http://schemas.microsoft.com/sharepoint/v3/contenttype/forms"/>
  </ds:schemaRefs>
</ds:datastoreItem>
</file>

<file path=customXml/itemProps2.xml><?xml version="1.0" encoding="utf-8"?>
<ds:datastoreItem xmlns:ds="http://schemas.openxmlformats.org/officeDocument/2006/customXml" ds:itemID="{602E828B-013A-422A-892F-2EB433259E29}">
  <ds:schemaRefs>
    <ds:schemaRef ds:uri="http://schemas.microsoft.com/office/infopath/2007/PartnerControls"/>
    <ds:schemaRef ds:uri="e0174877-bf11-400a-9912-8c728f7db6aa"/>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7f8353f3-2def-47ed-9b3e-e6214f99b859"/>
    <ds:schemaRef ds:uri="http://www.w3.org/XML/1998/namespace"/>
    <ds:schemaRef ds:uri="http://purl.org/dc/dcmitype/"/>
  </ds:schemaRefs>
</ds:datastoreItem>
</file>

<file path=customXml/itemProps3.xml><?xml version="1.0" encoding="utf-8"?>
<ds:datastoreItem xmlns:ds="http://schemas.openxmlformats.org/officeDocument/2006/customXml" ds:itemID="{42BDBD69-FE86-4153-9470-69F9822B9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353f3-2def-47ed-9b3e-e6214f99b859"/>
    <ds:schemaRef ds:uri="e0174877-bf11-400a-9912-8c728f7db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5DA97B-331D-4CBD-A9F8-678BFD209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Colgate-Palmolive</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Redpath (EngD Formulation Eng FT)</dc:creator>
  <cp:lastModifiedBy>Glen Redpath (EngD Formulation Eng FT)</cp:lastModifiedBy>
  <cp:revision>4</cp:revision>
  <cp:lastPrinted>2021-06-08T14:55:00Z</cp:lastPrinted>
  <dcterms:created xsi:type="dcterms:W3CDTF">2022-12-14T10:00:00Z</dcterms:created>
  <dcterms:modified xsi:type="dcterms:W3CDTF">2022-12-14T10:03:00Z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Unique User Id_1">
    <vt:lpwstr>f10d8a60-0ca7-3733-91bb-91a81240aaec</vt:lpwstr>
  </property>
  <property fmtid="{D5CDD505-2E9C-101B-9397-08002B2CF9AE}" pid="24" name="Mendeley Citation Style_1">
    <vt:lpwstr>http://www.zotero.org/styles/ieee</vt:lpwstr>
  </property>
  <property fmtid="{D5CDD505-2E9C-101B-9397-08002B2CF9AE}" pid="25" name="ContentTypeId">
    <vt:lpwstr>0x010100C64E7C82E8459D41B2D629A05A8A90D8</vt:lpwstr>
  </property>
</Properties>
</file>