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FA8B" w14:textId="2FF46DDD" w:rsidR="00F1507C" w:rsidRPr="00693423" w:rsidRDefault="00F1507C" w:rsidP="00693423">
      <w:pPr>
        <w:jc w:val="center"/>
        <w:rPr>
          <w:rFonts w:asciiTheme="minorBidi" w:eastAsia="Calibri" w:hAnsiTheme="minorBidi"/>
          <w:b/>
          <w:bCs/>
          <w:noProof/>
          <w:sz w:val="32"/>
          <w:szCs w:val="32"/>
        </w:rPr>
      </w:pPr>
      <w:r w:rsidRPr="00693423">
        <w:rPr>
          <w:rFonts w:asciiTheme="minorBidi" w:eastAsia="Calibri" w:hAnsiTheme="minorBidi"/>
          <w:b/>
          <w:bCs/>
          <w:noProof/>
          <w:sz w:val="32"/>
          <w:szCs w:val="32"/>
        </w:rPr>
        <w:t>Acacia Gum</w:t>
      </w:r>
      <w:r w:rsidR="00567EEB">
        <w:rPr>
          <w:rFonts w:asciiTheme="minorBidi" w:eastAsia="Calibri" w:hAnsiTheme="minorBidi"/>
          <w:b/>
          <w:bCs/>
          <w:noProof/>
          <w:sz w:val="32"/>
          <w:szCs w:val="32"/>
        </w:rPr>
        <w:t>s</w:t>
      </w:r>
      <w:r w:rsidRPr="00693423">
        <w:rPr>
          <w:rFonts w:asciiTheme="minorBidi" w:eastAsia="Calibri" w:hAnsiTheme="minorBidi"/>
          <w:b/>
          <w:bCs/>
          <w:noProof/>
          <w:sz w:val="32"/>
          <w:szCs w:val="32"/>
        </w:rPr>
        <w:t xml:space="preserve">: </w:t>
      </w:r>
      <w:bookmarkStart w:id="0" w:name="_Hlk117469764"/>
      <w:r w:rsidRPr="00693423">
        <w:rPr>
          <w:rFonts w:asciiTheme="minorBidi" w:hAnsiTheme="minorBidi"/>
          <w:b/>
          <w:bCs/>
          <w:sz w:val="32"/>
          <w:szCs w:val="32"/>
          <w:lang w:val="en-MY" w:eastAsia="en-MY"/>
        </w:rPr>
        <w:t xml:space="preserve">Innovative </w:t>
      </w:r>
      <w:r w:rsidR="00567EEB" w:rsidRPr="00693423">
        <w:rPr>
          <w:rFonts w:asciiTheme="minorBidi" w:hAnsiTheme="minorBidi"/>
          <w:b/>
          <w:bCs/>
          <w:sz w:val="32"/>
          <w:szCs w:val="32"/>
          <w:lang w:val="en-MY" w:eastAsia="en-MY"/>
        </w:rPr>
        <w:t xml:space="preserve">Metabolites </w:t>
      </w:r>
      <w:r w:rsidRPr="00693423">
        <w:rPr>
          <w:rFonts w:asciiTheme="minorBidi" w:hAnsiTheme="minorBidi"/>
          <w:b/>
          <w:bCs/>
          <w:sz w:val="32"/>
          <w:szCs w:val="32"/>
          <w:lang w:val="en-MY" w:eastAsia="en-MY"/>
        </w:rPr>
        <w:t xml:space="preserve">Extraction Techniques for </w:t>
      </w:r>
      <w:bookmarkEnd w:id="0"/>
      <w:r>
        <w:rPr>
          <w:rFonts w:asciiTheme="minorBidi" w:hAnsiTheme="minorBidi"/>
          <w:b/>
          <w:bCs/>
          <w:sz w:val="32"/>
          <w:szCs w:val="32"/>
          <w:lang w:val="en-MY" w:eastAsia="en-MY"/>
        </w:rPr>
        <w:t xml:space="preserve">Beating and </w:t>
      </w:r>
      <w:r w:rsidR="0056538B">
        <w:rPr>
          <w:rFonts w:asciiTheme="minorBidi" w:hAnsiTheme="minorBidi"/>
          <w:b/>
          <w:bCs/>
          <w:sz w:val="32"/>
          <w:szCs w:val="32"/>
          <w:lang w:val="en-MY" w:eastAsia="en-MY"/>
        </w:rPr>
        <w:t>U</w:t>
      </w:r>
      <w:r>
        <w:rPr>
          <w:rFonts w:asciiTheme="minorBidi" w:hAnsiTheme="minorBidi"/>
          <w:b/>
          <w:bCs/>
          <w:sz w:val="32"/>
          <w:szCs w:val="32"/>
          <w:lang w:val="en-MY" w:eastAsia="en-MY"/>
        </w:rPr>
        <w:t xml:space="preserve">nderstanding </w:t>
      </w:r>
      <w:r w:rsidR="0056538B">
        <w:rPr>
          <w:rFonts w:asciiTheme="minorBidi" w:eastAsia="Calibri" w:hAnsiTheme="minorBidi"/>
          <w:b/>
          <w:bCs/>
          <w:noProof/>
          <w:sz w:val="32"/>
          <w:szCs w:val="32"/>
        </w:rPr>
        <w:t>B</w:t>
      </w:r>
      <w:r w:rsidR="00567EEB" w:rsidRPr="00567EEB">
        <w:rPr>
          <w:rFonts w:asciiTheme="minorBidi" w:eastAsia="Calibri" w:hAnsiTheme="minorBidi"/>
          <w:b/>
          <w:bCs/>
          <w:noProof/>
          <w:sz w:val="32"/>
          <w:szCs w:val="32"/>
        </w:rPr>
        <w:t>ehavior</w:t>
      </w:r>
      <w:r w:rsidR="00567EEB" w:rsidRPr="00693423">
        <w:rPr>
          <w:rFonts w:asciiTheme="minorBidi" w:eastAsia="Calibri" w:hAnsiTheme="minorBidi"/>
          <w:b/>
          <w:bCs/>
          <w:noProof/>
          <w:sz w:val="32"/>
          <w:szCs w:val="32"/>
        </w:rPr>
        <w:t xml:space="preserve"> </w:t>
      </w:r>
      <w:r w:rsidR="00567EEB">
        <w:rPr>
          <w:rFonts w:asciiTheme="minorBidi" w:eastAsia="Calibri" w:hAnsiTheme="minorBidi"/>
          <w:b/>
          <w:bCs/>
          <w:noProof/>
          <w:sz w:val="32"/>
          <w:szCs w:val="32"/>
        </w:rPr>
        <w:t xml:space="preserve">of </w:t>
      </w:r>
      <w:r w:rsidRPr="00693423">
        <w:rPr>
          <w:rFonts w:asciiTheme="minorBidi" w:eastAsia="Calibri" w:hAnsiTheme="minorBidi"/>
          <w:b/>
          <w:bCs/>
          <w:noProof/>
          <w:sz w:val="32"/>
          <w:szCs w:val="32"/>
        </w:rPr>
        <w:t>Human Prostate Cancer (PC3) Cell Lines</w:t>
      </w:r>
      <w:r w:rsidR="00567EEB">
        <w:rPr>
          <w:rFonts w:asciiTheme="minorBidi" w:eastAsia="Calibri" w:hAnsiTheme="minorBidi"/>
          <w:b/>
          <w:bCs/>
          <w:noProof/>
          <w:sz w:val="32"/>
          <w:szCs w:val="32"/>
        </w:rPr>
        <w:t xml:space="preserve"> </w:t>
      </w:r>
    </w:p>
    <w:p w14:paraId="4E1F6ABE" w14:textId="77777777" w:rsidR="00F1507C" w:rsidRDefault="00F1507C" w:rsidP="00F50A96">
      <w:pPr>
        <w:pStyle w:val="04-OS-Author"/>
        <w:spacing w:before="0" w:after="0" w:line="360" w:lineRule="auto"/>
        <w:jc w:val="both"/>
        <w:rPr>
          <w:rFonts w:eastAsiaTheme="minorHAnsi"/>
          <w:b/>
          <w:bCs/>
          <w:kern w:val="0"/>
          <w:sz w:val="22"/>
          <w:szCs w:val="22"/>
          <w:lang w:val="en-MY" w:eastAsia="en-MY"/>
        </w:rPr>
      </w:pPr>
    </w:p>
    <w:p w14:paraId="310577E8" w14:textId="75903C49" w:rsidR="00F50A96" w:rsidRPr="00567EEB" w:rsidRDefault="00F1507C" w:rsidP="00F50A96">
      <w:pPr>
        <w:pStyle w:val="04-OS-Author"/>
        <w:spacing w:before="0" w:after="0" w:line="360" w:lineRule="auto"/>
        <w:jc w:val="both"/>
        <w:rPr>
          <w:rFonts w:eastAsiaTheme="minorHAnsi"/>
          <w:b/>
          <w:bCs/>
          <w:kern w:val="0"/>
          <w:sz w:val="22"/>
          <w:szCs w:val="22"/>
          <w:lang w:val="en-MY" w:eastAsia="en-MY"/>
        </w:rPr>
      </w:pPr>
      <w:r w:rsidRPr="00567EEB">
        <w:rPr>
          <w:rFonts w:eastAsiaTheme="minorHAnsi"/>
          <w:b/>
          <w:bCs/>
          <w:kern w:val="0"/>
          <w:sz w:val="22"/>
          <w:szCs w:val="22"/>
          <w:lang w:val="en-MY" w:eastAsia="en-MY"/>
        </w:rPr>
        <w:t xml:space="preserve">Ahmed A. </w:t>
      </w:r>
      <w:r w:rsidR="00F50A96" w:rsidRPr="00567EEB">
        <w:rPr>
          <w:rFonts w:eastAsiaTheme="minorHAnsi"/>
          <w:b/>
          <w:bCs/>
          <w:kern w:val="0"/>
          <w:sz w:val="22"/>
          <w:szCs w:val="22"/>
          <w:lang w:val="en-MY" w:eastAsia="en-MY"/>
        </w:rPr>
        <w:t xml:space="preserve">M. Elnour </w:t>
      </w:r>
      <w:r w:rsidR="00F50A96" w:rsidRPr="00567EEB">
        <w:rPr>
          <w:rFonts w:eastAsiaTheme="minorHAnsi"/>
          <w:b/>
          <w:bCs/>
          <w:kern w:val="0"/>
          <w:sz w:val="22"/>
          <w:szCs w:val="22"/>
          <w:vertAlign w:val="superscript"/>
          <w:lang w:val="en-MY" w:eastAsia="en-MY"/>
        </w:rPr>
        <w:t>1, 2</w:t>
      </w:r>
      <w:r w:rsidR="00F50A96" w:rsidRPr="00567EEB">
        <w:rPr>
          <w:rFonts w:eastAsiaTheme="minorHAnsi"/>
          <w:b/>
          <w:bCs/>
          <w:kern w:val="0"/>
          <w:sz w:val="22"/>
          <w:szCs w:val="22"/>
          <w:lang w:val="en-MY" w:eastAsia="en-MY"/>
        </w:rPr>
        <w:t>*</w:t>
      </w:r>
    </w:p>
    <w:p w14:paraId="1ACB6816" w14:textId="05C681C9" w:rsidR="00567EEB" w:rsidRPr="00F1507C" w:rsidRDefault="00567EEB" w:rsidP="00567EEB">
      <w:pPr>
        <w:pStyle w:val="04-OS-Author"/>
        <w:spacing w:before="0" w:after="0" w:line="240" w:lineRule="auto"/>
        <w:ind w:left="90" w:hanging="90"/>
        <w:jc w:val="both"/>
        <w:rPr>
          <w:rFonts w:eastAsiaTheme="minorHAnsi"/>
          <w:i/>
          <w:iCs/>
          <w:kern w:val="0"/>
          <w:lang w:val="en-MY" w:eastAsia="en-MY"/>
        </w:rPr>
      </w:pPr>
      <w:bookmarkStart w:id="1" w:name="_Hlk97670497"/>
      <w:r>
        <w:rPr>
          <w:rFonts w:eastAsiaTheme="minorHAnsi"/>
          <w:i/>
          <w:iCs/>
          <w:kern w:val="0"/>
          <w:vertAlign w:val="superscript"/>
          <w:lang w:val="en-MY" w:eastAsia="en-MY"/>
        </w:rPr>
        <w:t>1</w:t>
      </w:r>
      <w:r w:rsidRPr="00F1507C">
        <w:rPr>
          <w:rFonts w:eastAsiaTheme="minorHAnsi"/>
          <w:i/>
          <w:iCs/>
          <w:kern w:val="0"/>
          <w:lang w:val="en-MY" w:eastAsia="en-MY"/>
        </w:rPr>
        <w:t xml:space="preserve">Bioenvironmental Engineering Research </w:t>
      </w:r>
      <w:proofErr w:type="spellStart"/>
      <w:r w:rsidRPr="00F1507C">
        <w:rPr>
          <w:rFonts w:eastAsiaTheme="minorHAnsi"/>
          <w:i/>
          <w:iCs/>
          <w:kern w:val="0"/>
          <w:lang w:val="en-MY" w:eastAsia="en-MY"/>
        </w:rPr>
        <w:t>Center</w:t>
      </w:r>
      <w:proofErr w:type="spellEnd"/>
      <w:r w:rsidRPr="00F1507C">
        <w:rPr>
          <w:rFonts w:eastAsiaTheme="minorHAnsi"/>
          <w:i/>
          <w:iCs/>
          <w:kern w:val="0"/>
          <w:lang w:val="en-MY" w:eastAsia="en-MY"/>
        </w:rPr>
        <w:t xml:space="preserve"> (BERC), Biotechnology Engineering Department, Kulliyyah of Engineering, IIUM, P. O. Box 10, Gombak, 50728 Kuala Lumpur, Malaysia.</w:t>
      </w:r>
    </w:p>
    <w:p w14:paraId="4CE85B49" w14:textId="77777777" w:rsidR="00F1507C" w:rsidRDefault="00F1507C" w:rsidP="00F1507C">
      <w:pPr>
        <w:pStyle w:val="BodyText"/>
        <w:jc w:val="both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val="en-IN"/>
        </w:rPr>
      </w:pPr>
    </w:p>
    <w:p w14:paraId="246BA8C5" w14:textId="4C687767" w:rsidR="00F1507C" w:rsidRPr="00F1507C" w:rsidRDefault="00567EEB" w:rsidP="00F1507C">
      <w:pPr>
        <w:pStyle w:val="BodyText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val="en-IN"/>
        </w:rPr>
        <w:t>2</w:t>
      </w:r>
      <w:r w:rsidRPr="00F1507C">
        <w:rPr>
          <w:rFonts w:ascii="Times New Roman" w:eastAsia="Calibri" w:hAnsi="Times New Roman" w:cs="Times New Roman"/>
          <w:i/>
          <w:iCs/>
          <w:sz w:val="24"/>
          <w:szCs w:val="24"/>
          <w:lang w:val="en-IN"/>
        </w:rPr>
        <w:t xml:space="preserve">Department </w:t>
      </w:r>
      <w:r w:rsidR="00F1507C" w:rsidRPr="00F1507C">
        <w:rPr>
          <w:rFonts w:ascii="Times New Roman" w:eastAsia="Calibri" w:hAnsi="Times New Roman" w:cs="Times New Roman"/>
          <w:i/>
          <w:iCs/>
          <w:sz w:val="24"/>
          <w:szCs w:val="24"/>
          <w:lang w:val="en-IN"/>
        </w:rPr>
        <w:t>of Biology, Faculty of Science and Mathematics, Sultan Idris Education University (UPSI), 35900 Tanjung Malim, Perak, Malaysia</w:t>
      </w:r>
    </w:p>
    <w:bookmarkEnd w:id="1"/>
    <w:p w14:paraId="30C9842E" w14:textId="77777777" w:rsidR="00F50A96" w:rsidRPr="00F1507C" w:rsidRDefault="00F50A96" w:rsidP="00F50A96">
      <w:pPr>
        <w:suppressLineNumbers/>
        <w:spacing w:line="360" w:lineRule="auto"/>
        <w:rPr>
          <w:rFonts w:asciiTheme="minorBidi" w:hAnsiTheme="minorBidi"/>
          <w:lang w:val="en-MY" w:eastAsia="en-MY"/>
        </w:rPr>
      </w:pPr>
    </w:p>
    <w:p w14:paraId="79B732C0" w14:textId="40EF20C9" w:rsidR="00F50A96" w:rsidRPr="00F1507C" w:rsidRDefault="00F50A96" w:rsidP="00F50A96">
      <w:pPr>
        <w:suppressLineNumber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MY" w:eastAsia="en-MY"/>
        </w:rPr>
      </w:pPr>
      <w:r w:rsidRPr="00F1507C">
        <w:rPr>
          <w:rFonts w:ascii="Times New Roman" w:hAnsi="Times New Roman" w:cs="Times New Roman"/>
          <w:b/>
          <w:bCs/>
          <w:sz w:val="24"/>
          <w:szCs w:val="24"/>
          <w:lang w:val="en-MY" w:eastAsia="en-MY"/>
        </w:rPr>
        <w:t>*Corresponding author</w:t>
      </w:r>
    </w:p>
    <w:p w14:paraId="0422EC5C" w14:textId="155C1560" w:rsidR="00F50A96" w:rsidRDefault="00F50A96" w:rsidP="00F50A96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val="en-MY" w:eastAsia="en-MY"/>
        </w:rPr>
      </w:pPr>
      <w:r w:rsidRPr="00F1507C">
        <w:rPr>
          <w:rFonts w:ascii="Times New Roman" w:hAnsi="Times New Roman" w:cs="Times New Roman"/>
          <w:b/>
          <w:bCs/>
          <w:sz w:val="24"/>
          <w:szCs w:val="24"/>
          <w:lang w:val="en-MY" w:eastAsia="en-MY"/>
        </w:rPr>
        <w:t>Ahmed A. M. Elnour</w:t>
      </w:r>
      <w:r w:rsidRPr="00F1507C">
        <w:rPr>
          <w:rFonts w:ascii="Times New Roman" w:hAnsi="Times New Roman" w:cs="Times New Roman"/>
          <w:sz w:val="24"/>
          <w:szCs w:val="24"/>
          <w:lang w:val="en-MY" w:eastAsia="en-MY"/>
        </w:rPr>
        <w:t xml:space="preserve">, </w:t>
      </w:r>
      <w:r w:rsidR="00F1507C" w:rsidRPr="00F1507C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Department of Biology, Faculty of Science and Mathematics, Sultan Idris Education University (UPSI), 35900 Tanjung Malim, Perak, Malaysia, </w:t>
      </w:r>
      <w:r w:rsidRPr="00F1507C">
        <w:rPr>
          <w:rFonts w:ascii="Times New Roman" w:hAnsi="Times New Roman" w:cs="Times New Roman"/>
          <w:sz w:val="24"/>
          <w:szCs w:val="24"/>
          <w:lang w:val="en-MY" w:eastAsia="en-MY"/>
        </w:rPr>
        <w:t xml:space="preserve">Malaysia Tel: +60182425368; </w:t>
      </w:r>
      <w:r w:rsidRPr="00693423">
        <w:rPr>
          <w:rFonts w:ascii="Times New Roman" w:hAnsi="Times New Roman" w:cs="Times New Roman"/>
          <w:b/>
          <w:bCs/>
          <w:sz w:val="24"/>
          <w:szCs w:val="24"/>
          <w:lang w:val="en-MY" w:eastAsia="en-MY"/>
        </w:rPr>
        <w:t>Email:</w:t>
      </w:r>
      <w:r w:rsidRPr="00F1507C">
        <w:rPr>
          <w:rFonts w:ascii="Times New Roman" w:hAnsi="Times New Roman" w:cs="Times New Roman"/>
          <w:color w:val="0000FF"/>
          <w:sz w:val="24"/>
          <w:szCs w:val="24"/>
          <w:lang w:val="en-MY" w:eastAsia="en-MY"/>
        </w:rPr>
        <w:t xml:space="preserve"> </w:t>
      </w:r>
      <w:hyperlink r:id="rId8" w:history="1">
        <w:r w:rsidRPr="00F1507C">
          <w:rPr>
            <w:rFonts w:ascii="Times New Roman" w:hAnsi="Times New Roman" w:cs="Times New Roman"/>
            <w:color w:val="0000FF"/>
            <w:sz w:val="24"/>
            <w:szCs w:val="24"/>
            <w:lang w:val="en-MY" w:eastAsia="en-MY"/>
          </w:rPr>
          <w:t>ahmedrashma@gmail.com</w:t>
        </w:r>
      </w:hyperlink>
    </w:p>
    <w:p w14:paraId="65C6790E" w14:textId="72A4DB17" w:rsidR="00F1507C" w:rsidRDefault="00F1507C" w:rsidP="00F50A96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val="en-MY" w:eastAsia="en-MY"/>
        </w:rPr>
      </w:pPr>
    </w:p>
    <w:p w14:paraId="3465064F" w14:textId="77777777" w:rsidR="00F50A96" w:rsidRPr="00F1507C" w:rsidRDefault="00F50A96" w:rsidP="00F50A96">
      <w:pPr>
        <w:spacing w:after="0" w:line="240" w:lineRule="auto"/>
        <w:jc w:val="both"/>
        <w:rPr>
          <w:rFonts w:asciiTheme="minorBidi" w:hAnsiTheme="minorBidi"/>
          <w:b/>
          <w:bCs/>
          <w:lang w:val="en-MY" w:eastAsia="en-MY"/>
        </w:rPr>
      </w:pPr>
    </w:p>
    <w:p w14:paraId="4C44293E" w14:textId="71D9FBBC" w:rsidR="00F50A96" w:rsidRPr="00F1507C" w:rsidRDefault="00F50A96" w:rsidP="00F50A96">
      <w:pPr>
        <w:spacing w:after="0" w:line="240" w:lineRule="auto"/>
        <w:jc w:val="both"/>
        <w:rPr>
          <w:rFonts w:asciiTheme="minorBidi" w:hAnsiTheme="minorBidi"/>
          <w:b/>
          <w:bCs/>
          <w:lang w:val="en-MY" w:eastAsia="en-MY"/>
        </w:rPr>
      </w:pPr>
      <w:r w:rsidRPr="00F1507C">
        <w:rPr>
          <w:rFonts w:asciiTheme="minorBidi" w:hAnsiTheme="minorBidi"/>
          <w:b/>
          <w:bCs/>
          <w:lang w:val="en-MY" w:eastAsia="en-MY"/>
        </w:rPr>
        <w:t>Abstract</w:t>
      </w:r>
    </w:p>
    <w:p w14:paraId="7B4685C1" w14:textId="77777777" w:rsidR="00693423" w:rsidRDefault="00693423" w:rsidP="00F1507C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en-MY" w:eastAsia="en-MY"/>
        </w:rPr>
      </w:pPr>
    </w:p>
    <w:p w14:paraId="6000334B" w14:textId="31F7B6FB" w:rsidR="00693423" w:rsidRPr="00693423" w:rsidRDefault="00693423" w:rsidP="00693423">
      <w:pPr>
        <w:spacing w:after="0" w:line="240" w:lineRule="auto"/>
        <w:jc w:val="both"/>
        <w:rPr>
          <w:rFonts w:asciiTheme="minorBidi" w:hAnsiTheme="minorBidi"/>
          <w:lang w:val="en-MY" w:eastAsia="en-MY"/>
        </w:rPr>
      </w:pPr>
      <w:r>
        <w:rPr>
          <w:rFonts w:asciiTheme="minorBidi" w:hAnsiTheme="minorBidi"/>
          <w:lang w:val="en-MY" w:eastAsia="en-MY"/>
        </w:rPr>
        <w:t>Cancer</w:t>
      </w:r>
      <w:r w:rsidR="00F1507C" w:rsidRPr="00693423">
        <w:rPr>
          <w:rFonts w:asciiTheme="minorBidi" w:hAnsiTheme="minorBidi"/>
          <w:lang w:val="en-MY" w:eastAsia="en-MY"/>
        </w:rPr>
        <w:t xml:space="preserve"> is a leading cause of death (16.2%) in the European Union, costing 0.08% of the gross domestic product. This study focuses on innovative metabolite extraction techniques </w:t>
      </w:r>
      <w:r w:rsidRPr="00693423">
        <w:rPr>
          <w:rFonts w:asciiTheme="minorBidi" w:hAnsiTheme="minorBidi"/>
          <w:lang w:val="en-MY" w:eastAsia="en-MY"/>
        </w:rPr>
        <w:t>for Acacia</w:t>
      </w:r>
      <w:r w:rsidR="00F1507C" w:rsidRPr="00693423">
        <w:rPr>
          <w:rFonts w:asciiTheme="minorBidi" w:hAnsiTheme="minorBidi"/>
          <w:i/>
          <w:iCs/>
          <w:lang w:val="en-MY" w:eastAsia="en-MY"/>
        </w:rPr>
        <w:t xml:space="preserve"> seyal</w:t>
      </w:r>
      <w:r w:rsidR="00F1507C" w:rsidRPr="00693423">
        <w:rPr>
          <w:rFonts w:asciiTheme="minorBidi" w:hAnsiTheme="minorBidi"/>
          <w:lang w:val="en-MY" w:eastAsia="en-MY"/>
        </w:rPr>
        <w:t xml:space="preserve"> gum (natural secondary metabolite), considered a worthy supplier of antioxidants used conventionally in folk medicine. This research aims to investigate the antiproliferative effect of </w:t>
      </w:r>
      <w:r w:rsidR="00F1507C" w:rsidRPr="00693423">
        <w:rPr>
          <w:rFonts w:asciiTheme="minorBidi" w:hAnsiTheme="minorBidi"/>
          <w:i/>
          <w:iCs/>
          <w:lang w:val="en-MY" w:eastAsia="en-MY"/>
        </w:rPr>
        <w:t>Acacia seyal</w:t>
      </w:r>
      <w:r w:rsidR="00F1507C" w:rsidRPr="00693423">
        <w:rPr>
          <w:rFonts w:asciiTheme="minorBidi" w:hAnsiTheme="minorBidi"/>
          <w:lang w:val="en-MY" w:eastAsia="en-MY"/>
        </w:rPr>
        <w:t xml:space="preserve"> gum extract (ASG</w:t>
      </w:r>
      <w:r>
        <w:rPr>
          <w:rFonts w:asciiTheme="minorBidi" w:hAnsiTheme="minorBidi"/>
          <w:lang w:val="en-MY" w:eastAsia="en-MY"/>
        </w:rPr>
        <w:t xml:space="preserve">) </w:t>
      </w:r>
      <w:r w:rsidR="00F1507C" w:rsidRPr="00693423">
        <w:rPr>
          <w:rFonts w:asciiTheme="minorBidi" w:hAnsiTheme="minorBidi"/>
          <w:lang w:val="en-MY" w:eastAsia="en-MY"/>
        </w:rPr>
        <w:t xml:space="preserve">and a blended sample of </w:t>
      </w:r>
      <w:r w:rsidR="00F1507C" w:rsidRPr="00693423">
        <w:rPr>
          <w:rFonts w:asciiTheme="minorBidi" w:hAnsiTheme="minorBidi"/>
          <w:i/>
          <w:iCs/>
          <w:lang w:val="en-MY" w:eastAsia="en-MY"/>
        </w:rPr>
        <w:t>Acacia seyal</w:t>
      </w:r>
      <w:r w:rsidR="00F1507C" w:rsidRPr="00693423">
        <w:rPr>
          <w:rFonts w:asciiTheme="minorBidi" w:hAnsiTheme="minorBidi"/>
          <w:lang w:val="en-MY" w:eastAsia="en-MY"/>
        </w:rPr>
        <w:t xml:space="preserve"> and </w:t>
      </w:r>
      <w:r w:rsidR="00F1507C" w:rsidRPr="00693423">
        <w:rPr>
          <w:rFonts w:asciiTheme="minorBidi" w:hAnsiTheme="minorBidi"/>
          <w:i/>
          <w:iCs/>
          <w:lang w:val="en-MY" w:eastAsia="en-MY"/>
        </w:rPr>
        <w:t xml:space="preserve">Acacia </w:t>
      </w:r>
      <w:proofErr w:type="spellStart"/>
      <w:r w:rsidR="00F1507C" w:rsidRPr="00693423">
        <w:rPr>
          <w:rFonts w:asciiTheme="minorBidi" w:hAnsiTheme="minorBidi"/>
          <w:i/>
          <w:iCs/>
          <w:lang w:val="en-MY" w:eastAsia="en-MY"/>
        </w:rPr>
        <w:t>sengal</w:t>
      </w:r>
      <w:proofErr w:type="spellEnd"/>
      <w:r w:rsidR="00F1507C" w:rsidRPr="00693423">
        <w:rPr>
          <w:rFonts w:asciiTheme="minorBidi" w:hAnsiTheme="minorBidi"/>
          <w:lang w:val="en-MY" w:eastAsia="en-MY"/>
        </w:rPr>
        <w:t xml:space="preserve"> (80:20%) as an optimum formula and their active fractions on Human Prostate Cancer (PC3) cell lines, and their antioxidant activities. The approaches include extracting </w:t>
      </w:r>
      <w:r w:rsidR="00F1507C" w:rsidRPr="00693423">
        <w:rPr>
          <w:rFonts w:asciiTheme="minorBidi" w:hAnsiTheme="minorBidi"/>
          <w:i/>
          <w:iCs/>
          <w:lang w:val="en-MY" w:eastAsia="en-MY"/>
        </w:rPr>
        <w:t>A</w:t>
      </w:r>
      <w:r>
        <w:rPr>
          <w:rFonts w:asciiTheme="minorBidi" w:hAnsiTheme="minorBidi"/>
          <w:i/>
          <w:iCs/>
          <w:lang w:val="en-MY" w:eastAsia="en-MY"/>
        </w:rPr>
        <w:t>SG</w:t>
      </w:r>
      <w:r w:rsidR="00F1507C" w:rsidRPr="00693423">
        <w:rPr>
          <w:rFonts w:asciiTheme="minorBidi" w:hAnsiTheme="minorBidi"/>
          <w:lang w:val="en-MY" w:eastAsia="en-MY"/>
        </w:rPr>
        <w:t xml:space="preserve"> and </w:t>
      </w:r>
      <w:r w:rsidR="00B7534A" w:rsidRPr="00693423">
        <w:rPr>
          <w:rFonts w:asciiTheme="minorBidi" w:hAnsiTheme="minorBidi"/>
          <w:lang w:val="en-MY" w:eastAsia="en-MY"/>
        </w:rPr>
        <w:t xml:space="preserve">the </w:t>
      </w:r>
      <w:r w:rsidR="00F1507C" w:rsidRPr="00693423">
        <w:rPr>
          <w:rFonts w:asciiTheme="minorBidi" w:hAnsiTheme="minorBidi"/>
          <w:lang w:val="en-MY" w:eastAsia="en-MY"/>
        </w:rPr>
        <w:t xml:space="preserve">optimum formula into methanol crude extract. We studied antiproliferative activity on PC3 cell lines for each extract using sulforhodamine B assay (SRB). We </w:t>
      </w:r>
      <w:proofErr w:type="spellStart"/>
      <w:r w:rsidR="00F1507C" w:rsidRPr="00693423">
        <w:rPr>
          <w:rFonts w:asciiTheme="minorBidi" w:hAnsiTheme="minorBidi"/>
          <w:lang w:val="en-MY" w:eastAsia="en-MY"/>
        </w:rPr>
        <w:t>analyzed</w:t>
      </w:r>
      <w:proofErr w:type="spellEnd"/>
      <w:r w:rsidR="00F1507C" w:rsidRPr="00693423">
        <w:rPr>
          <w:rFonts w:asciiTheme="minorBidi" w:hAnsiTheme="minorBidi"/>
          <w:lang w:val="en-MY" w:eastAsia="en-MY"/>
        </w:rPr>
        <w:t xml:space="preserve"> both samples of </w:t>
      </w:r>
      <w:r w:rsidR="00F1507C" w:rsidRPr="00693423">
        <w:rPr>
          <w:rFonts w:asciiTheme="minorBidi" w:hAnsiTheme="minorBidi"/>
          <w:i/>
          <w:iCs/>
          <w:lang w:val="en-MY" w:eastAsia="en-MY"/>
        </w:rPr>
        <w:t>A</w:t>
      </w:r>
      <w:r>
        <w:rPr>
          <w:rFonts w:asciiTheme="minorBidi" w:hAnsiTheme="minorBidi"/>
          <w:i/>
          <w:iCs/>
          <w:lang w:val="en-MY" w:eastAsia="en-MY"/>
        </w:rPr>
        <w:t>SG</w:t>
      </w:r>
      <w:r w:rsidR="00F1507C" w:rsidRPr="00693423">
        <w:rPr>
          <w:rFonts w:asciiTheme="minorBidi" w:hAnsiTheme="minorBidi"/>
          <w:lang w:val="en-MY" w:eastAsia="en-MY"/>
        </w:rPr>
        <w:t xml:space="preserve"> and the optimum formula for its leading bioactive compounds using the high-performance liquids chromatography technique. The </w:t>
      </w:r>
      <w:r>
        <w:rPr>
          <w:rFonts w:asciiTheme="minorBidi" w:hAnsiTheme="minorBidi"/>
          <w:lang w:val="en-MY" w:eastAsia="en-MY"/>
        </w:rPr>
        <w:t>results showed an</w:t>
      </w:r>
      <w:r w:rsidR="00F1507C" w:rsidRPr="00693423">
        <w:rPr>
          <w:rFonts w:asciiTheme="minorBidi" w:hAnsiTheme="minorBidi"/>
          <w:lang w:val="en-MY" w:eastAsia="en-MY"/>
        </w:rPr>
        <w:t xml:space="preserve"> optimum sample (blended) revealed the </w:t>
      </w:r>
      <w:r w:rsidRPr="00693423">
        <w:rPr>
          <w:rFonts w:asciiTheme="minorBidi" w:hAnsiTheme="minorBidi"/>
          <w:lang w:val="en-MY" w:eastAsia="en-MY"/>
        </w:rPr>
        <w:t xml:space="preserve">significantly (p≤0.05) </w:t>
      </w:r>
      <w:r w:rsidR="00F1507C" w:rsidRPr="00693423">
        <w:rPr>
          <w:rFonts w:asciiTheme="minorBidi" w:hAnsiTheme="minorBidi"/>
          <w:lang w:val="en-MY" w:eastAsia="en-MY"/>
        </w:rPr>
        <w:t>most antiproliferative activity</w:t>
      </w:r>
      <w:r w:rsidRPr="00693423">
        <w:rPr>
          <w:rFonts w:asciiTheme="minorBidi" w:hAnsiTheme="minorBidi"/>
          <w:lang w:val="en-MY" w:eastAsia="en-MY"/>
        </w:rPr>
        <w:t xml:space="preserve"> </w:t>
      </w:r>
      <w:r w:rsidR="00F1507C" w:rsidRPr="00693423">
        <w:rPr>
          <w:rFonts w:asciiTheme="minorBidi" w:hAnsiTheme="minorBidi"/>
          <w:lang w:val="en-MY" w:eastAsia="en-MY"/>
        </w:rPr>
        <w:t>(IC</w:t>
      </w:r>
      <w:r w:rsidR="00F1507C" w:rsidRPr="00693423">
        <w:rPr>
          <w:rFonts w:asciiTheme="minorBidi" w:hAnsiTheme="minorBidi"/>
          <w:vertAlign w:val="subscript"/>
          <w:lang w:val="en-MY" w:eastAsia="en-MY"/>
        </w:rPr>
        <w:t>50</w:t>
      </w:r>
      <w:r w:rsidR="00F1507C" w:rsidRPr="00693423">
        <w:rPr>
          <w:rFonts w:asciiTheme="minorBidi" w:hAnsiTheme="minorBidi"/>
          <w:lang w:val="en-MY" w:eastAsia="en-MY"/>
        </w:rPr>
        <w:t xml:space="preserve">=11.480±0.0091µg/mL) </w:t>
      </w:r>
      <w:r w:rsidR="00B7534A" w:rsidRPr="00693423">
        <w:rPr>
          <w:rFonts w:asciiTheme="minorBidi" w:hAnsiTheme="minorBidi"/>
          <w:lang w:val="en-MY" w:eastAsia="en-MY"/>
        </w:rPr>
        <w:t>for methanol crude extract and (IC</w:t>
      </w:r>
      <w:r w:rsidR="00B7534A" w:rsidRPr="00693423">
        <w:rPr>
          <w:rFonts w:asciiTheme="minorBidi" w:hAnsiTheme="minorBidi"/>
          <w:vertAlign w:val="subscript"/>
          <w:lang w:val="en-MY" w:eastAsia="en-MY"/>
        </w:rPr>
        <w:t>50</w:t>
      </w:r>
      <w:r w:rsidR="00B7534A" w:rsidRPr="00693423">
        <w:rPr>
          <w:rFonts w:asciiTheme="minorBidi" w:hAnsiTheme="minorBidi"/>
          <w:lang w:val="en-MY" w:eastAsia="en-MY"/>
        </w:rPr>
        <w:t>=</w:t>
      </w:r>
      <w:r w:rsidR="00B7534A" w:rsidRPr="00693423">
        <w:rPr>
          <w:rFonts w:asciiTheme="minorBidi" w:eastAsia="Times New Roman" w:hAnsiTheme="minorBidi"/>
          <w:color w:val="000000"/>
          <w:lang w:val="en-MY" w:eastAsia="en-MY"/>
        </w:rPr>
        <w:t>9.694</w:t>
      </w:r>
      <w:r w:rsidR="00B7534A" w:rsidRPr="00693423">
        <w:rPr>
          <w:rFonts w:asciiTheme="minorBidi" w:eastAsia="Calibri" w:hAnsiTheme="minorBidi"/>
          <w:noProof/>
        </w:rPr>
        <w:t>±0.006</w:t>
      </w:r>
      <w:r w:rsidRPr="00693423">
        <w:rPr>
          <w:rFonts w:asciiTheme="minorBidi" w:eastAsia="Calibri" w:hAnsiTheme="minorBidi"/>
          <w:noProof/>
        </w:rPr>
        <w:t>)</w:t>
      </w:r>
      <w:r w:rsidR="00B7534A" w:rsidRPr="00693423">
        <w:rPr>
          <w:rFonts w:asciiTheme="minorBidi" w:hAnsiTheme="minorBidi"/>
          <w:lang w:val="en-MY" w:eastAsia="en-MY"/>
        </w:rPr>
        <w:t xml:space="preserve"> </w:t>
      </w:r>
      <w:r w:rsidRPr="00693423">
        <w:rPr>
          <w:rFonts w:asciiTheme="minorBidi" w:hAnsiTheme="minorBidi"/>
          <w:lang w:val="en-MY" w:eastAsia="en-MY"/>
        </w:rPr>
        <w:t xml:space="preserve">for methanol fraction </w:t>
      </w:r>
      <w:r w:rsidR="00F1507C" w:rsidRPr="00693423">
        <w:rPr>
          <w:rFonts w:asciiTheme="minorBidi" w:hAnsiTheme="minorBidi"/>
          <w:lang w:val="en-MY" w:eastAsia="en-MY"/>
        </w:rPr>
        <w:t>compared to ASG (IC</w:t>
      </w:r>
      <w:r w:rsidR="00F1507C" w:rsidRPr="00693423">
        <w:rPr>
          <w:rFonts w:asciiTheme="minorBidi" w:hAnsiTheme="minorBidi"/>
          <w:vertAlign w:val="subscript"/>
          <w:lang w:val="en-MY" w:eastAsia="en-MY"/>
        </w:rPr>
        <w:t>50</w:t>
      </w:r>
      <w:r w:rsidR="00F1507C" w:rsidRPr="00693423">
        <w:rPr>
          <w:rFonts w:asciiTheme="minorBidi" w:hAnsiTheme="minorBidi"/>
          <w:lang w:val="en-MY" w:eastAsia="en-MY"/>
        </w:rPr>
        <w:t>=11.530±0.0324 µg/mL)</w:t>
      </w:r>
      <w:r w:rsidRPr="00693423">
        <w:rPr>
          <w:rFonts w:asciiTheme="minorBidi" w:hAnsiTheme="minorBidi"/>
          <w:lang w:val="en-MY" w:eastAsia="en-MY"/>
        </w:rPr>
        <w:t xml:space="preserve"> for methanol crude extract and (IC</w:t>
      </w:r>
      <w:r w:rsidRPr="00693423">
        <w:rPr>
          <w:rFonts w:asciiTheme="minorBidi" w:hAnsiTheme="minorBidi"/>
          <w:vertAlign w:val="subscript"/>
          <w:lang w:val="en-MY" w:eastAsia="en-MY"/>
        </w:rPr>
        <w:t>50</w:t>
      </w:r>
      <w:r w:rsidRPr="00693423">
        <w:rPr>
          <w:rFonts w:asciiTheme="minorBidi" w:hAnsiTheme="minorBidi"/>
          <w:lang w:val="en-MY" w:eastAsia="en-MY"/>
        </w:rPr>
        <w:t xml:space="preserve">=10.74±0.027) for methanol fraction. </w:t>
      </w:r>
      <w:r>
        <w:rPr>
          <w:rFonts w:asciiTheme="minorBidi" w:hAnsiTheme="minorBidi"/>
          <w:lang w:val="en-MY" w:eastAsia="en-MY"/>
        </w:rPr>
        <w:t>Regarding</w:t>
      </w:r>
      <w:r w:rsidRPr="00693423">
        <w:rPr>
          <w:rFonts w:asciiTheme="minorBidi" w:hAnsiTheme="minorBidi"/>
          <w:lang w:val="en-MY" w:eastAsia="en-MY"/>
        </w:rPr>
        <w:t xml:space="preserve"> the </w:t>
      </w:r>
      <w:r w:rsidR="00F1507C" w:rsidRPr="00693423">
        <w:rPr>
          <w:rFonts w:asciiTheme="minorBidi" w:hAnsiTheme="minorBidi"/>
          <w:lang w:val="en-MY" w:eastAsia="en-MY"/>
        </w:rPr>
        <w:t xml:space="preserve">flavonoid content, </w:t>
      </w:r>
      <w:r w:rsidRPr="00693423">
        <w:rPr>
          <w:rFonts w:asciiTheme="minorBidi" w:hAnsiTheme="minorBidi"/>
          <w:lang w:val="en-MY" w:eastAsia="en-MY"/>
        </w:rPr>
        <w:t>we detected only Quercetin</w:t>
      </w:r>
      <w:r w:rsidR="00F1507C" w:rsidRPr="00693423">
        <w:rPr>
          <w:rFonts w:asciiTheme="minorBidi" w:hAnsiTheme="minorBidi"/>
          <w:lang w:val="en-MY" w:eastAsia="en-MY"/>
        </w:rPr>
        <w:t xml:space="preserve"> </w:t>
      </w:r>
      <w:r w:rsidRPr="00693423">
        <w:rPr>
          <w:rFonts w:asciiTheme="minorBidi" w:hAnsiTheme="minorBidi"/>
          <w:lang w:val="en-MY" w:eastAsia="en-MY"/>
        </w:rPr>
        <w:t xml:space="preserve">as a </w:t>
      </w:r>
      <w:r w:rsidR="00F1507C" w:rsidRPr="00693423">
        <w:rPr>
          <w:rFonts w:asciiTheme="minorBidi" w:hAnsiTheme="minorBidi"/>
          <w:lang w:val="en-MY" w:eastAsia="en-MY"/>
        </w:rPr>
        <w:t xml:space="preserve">flavonoid in </w:t>
      </w:r>
      <w:r w:rsidRPr="00693423">
        <w:rPr>
          <w:rFonts w:asciiTheme="minorBidi" w:hAnsiTheme="minorBidi"/>
          <w:lang w:val="en-MY" w:eastAsia="en-MY"/>
        </w:rPr>
        <w:t xml:space="preserve">both </w:t>
      </w:r>
      <w:r w:rsidR="00F1507C" w:rsidRPr="00693423">
        <w:rPr>
          <w:rFonts w:asciiTheme="minorBidi" w:hAnsiTheme="minorBidi"/>
          <w:lang w:val="en-MY" w:eastAsia="en-MY"/>
        </w:rPr>
        <w:t>samples, approximate</w:t>
      </w:r>
      <w:r w:rsidRPr="00693423">
        <w:rPr>
          <w:rFonts w:asciiTheme="minorBidi" w:hAnsiTheme="minorBidi"/>
          <w:lang w:val="en-MY" w:eastAsia="en-MY"/>
        </w:rPr>
        <w:t>ly 4640 µg/100g of ASG,</w:t>
      </w:r>
      <w:r w:rsidR="00F1507C" w:rsidRPr="00693423">
        <w:rPr>
          <w:rFonts w:asciiTheme="minorBidi" w:hAnsiTheme="minorBidi"/>
          <w:lang w:val="en-MY" w:eastAsia="en-MY"/>
        </w:rPr>
        <w:t xml:space="preserve"> </w:t>
      </w:r>
      <w:r>
        <w:rPr>
          <w:rFonts w:asciiTheme="minorBidi" w:hAnsiTheme="minorBidi"/>
          <w:lang w:val="en-MY" w:eastAsia="en-MY"/>
        </w:rPr>
        <w:t>with almost</w:t>
      </w:r>
      <w:r w:rsidRPr="00693423">
        <w:rPr>
          <w:rFonts w:asciiTheme="minorBidi" w:hAnsiTheme="minorBidi"/>
          <w:lang w:val="en-MY" w:eastAsia="en-MY"/>
        </w:rPr>
        <w:t xml:space="preserve"> </w:t>
      </w:r>
      <w:r w:rsidR="00F1507C" w:rsidRPr="00693423">
        <w:rPr>
          <w:rFonts w:asciiTheme="minorBidi" w:hAnsiTheme="minorBidi"/>
          <w:lang w:val="en-MY" w:eastAsia="en-MY"/>
        </w:rPr>
        <w:t xml:space="preserve">the binary value of 2560 µg/100g for </w:t>
      </w:r>
      <w:r w:rsidRPr="00693423">
        <w:rPr>
          <w:rFonts w:asciiTheme="minorBidi" w:hAnsiTheme="minorBidi"/>
          <w:lang w:val="en-MY" w:eastAsia="en-MY"/>
        </w:rPr>
        <w:t>blended samples</w:t>
      </w:r>
      <w:r w:rsidR="00F1507C" w:rsidRPr="00693423">
        <w:rPr>
          <w:rFonts w:asciiTheme="minorBidi" w:hAnsiTheme="minorBidi"/>
          <w:lang w:val="en-MY" w:eastAsia="en-MY"/>
        </w:rPr>
        <w:t xml:space="preserve">. Finally, </w:t>
      </w:r>
      <w:r w:rsidRPr="00693423">
        <w:rPr>
          <w:rFonts w:asciiTheme="minorBidi" w:hAnsiTheme="minorBidi"/>
          <w:lang w:val="en-MY" w:eastAsia="en-MY"/>
        </w:rPr>
        <w:t xml:space="preserve">Acacia gums may have promising leading bioactive compounds such as Quercetin for inhibiting and understanding the </w:t>
      </w:r>
      <w:proofErr w:type="spellStart"/>
      <w:r>
        <w:rPr>
          <w:rFonts w:asciiTheme="minorBidi" w:hAnsiTheme="minorBidi"/>
          <w:lang w:val="en-MY" w:eastAsia="en-MY"/>
        </w:rPr>
        <w:t>b</w:t>
      </w:r>
      <w:r w:rsidRPr="00693423">
        <w:rPr>
          <w:rFonts w:asciiTheme="minorBidi" w:hAnsiTheme="minorBidi"/>
          <w:lang w:val="en-MY" w:eastAsia="en-MY"/>
        </w:rPr>
        <w:t>ehavior</w:t>
      </w:r>
      <w:proofErr w:type="spellEnd"/>
      <w:r w:rsidRPr="00693423">
        <w:rPr>
          <w:rFonts w:asciiTheme="minorBidi" w:hAnsiTheme="minorBidi"/>
          <w:lang w:val="en-MY" w:eastAsia="en-MY"/>
        </w:rPr>
        <w:t xml:space="preserve"> of the human prostate (PC3) cell lines</w:t>
      </w:r>
      <w:r w:rsidR="00F1507C" w:rsidRPr="00693423">
        <w:rPr>
          <w:rFonts w:asciiTheme="minorBidi" w:hAnsiTheme="minorBidi"/>
          <w:lang w:val="en-MY" w:eastAsia="en-MY"/>
        </w:rPr>
        <w:t>.</w:t>
      </w:r>
    </w:p>
    <w:p w14:paraId="1235CAC5" w14:textId="77777777" w:rsidR="00693423" w:rsidRPr="00693423" w:rsidRDefault="00693423" w:rsidP="00693423">
      <w:pPr>
        <w:spacing w:after="0" w:line="240" w:lineRule="auto"/>
        <w:jc w:val="both"/>
        <w:rPr>
          <w:rFonts w:asciiTheme="minorBidi" w:hAnsiTheme="minorBidi"/>
          <w:lang w:val="en-MY" w:eastAsia="en-MY"/>
        </w:rPr>
      </w:pPr>
    </w:p>
    <w:p w14:paraId="5CA6260B" w14:textId="77777777" w:rsidR="00F1507C" w:rsidRPr="00693423" w:rsidRDefault="00F1507C" w:rsidP="00F1507C">
      <w:pPr>
        <w:spacing w:after="0" w:line="240" w:lineRule="auto"/>
        <w:jc w:val="both"/>
        <w:rPr>
          <w:rFonts w:asciiTheme="minorBidi" w:hAnsiTheme="minorBidi"/>
          <w:lang w:val="en-MY" w:eastAsia="en-MY"/>
        </w:rPr>
      </w:pPr>
    </w:p>
    <w:p w14:paraId="6D0E4E22" w14:textId="5DC0FCB0" w:rsidR="00F1507C" w:rsidRPr="00693423" w:rsidRDefault="00F1507C" w:rsidP="00F1507C">
      <w:pPr>
        <w:spacing w:after="0" w:line="240" w:lineRule="auto"/>
        <w:jc w:val="both"/>
        <w:rPr>
          <w:rFonts w:asciiTheme="minorBidi" w:hAnsiTheme="minorBidi"/>
          <w:lang w:val="en-MY" w:eastAsia="en-MY"/>
        </w:rPr>
      </w:pPr>
      <w:r w:rsidRPr="00693423">
        <w:rPr>
          <w:rFonts w:asciiTheme="minorBidi" w:hAnsiTheme="minorBidi"/>
          <w:b/>
          <w:bCs/>
          <w:lang w:val="en-MY" w:eastAsia="en-MY"/>
        </w:rPr>
        <w:t>Keywords:</w:t>
      </w:r>
      <w:r w:rsidR="00693423">
        <w:rPr>
          <w:rFonts w:asciiTheme="minorBidi" w:hAnsiTheme="minorBidi"/>
          <w:lang w:val="en-MY" w:eastAsia="en-MY"/>
        </w:rPr>
        <w:t xml:space="preserve"> </w:t>
      </w:r>
      <w:r w:rsidRPr="00693423">
        <w:rPr>
          <w:rFonts w:asciiTheme="minorBidi" w:hAnsiTheme="minorBidi"/>
          <w:lang w:val="en-MY" w:eastAsia="en-MY"/>
        </w:rPr>
        <w:t>Antioxidants</w:t>
      </w:r>
      <w:r w:rsidR="00693423" w:rsidRPr="00693423">
        <w:rPr>
          <w:rFonts w:asciiTheme="minorBidi" w:hAnsiTheme="minorBidi"/>
          <w:lang w:val="en-MY" w:eastAsia="en-MY"/>
        </w:rPr>
        <w:t xml:space="preserve"> activity</w:t>
      </w:r>
      <w:r w:rsidRPr="00693423">
        <w:rPr>
          <w:rFonts w:asciiTheme="minorBidi" w:hAnsiTheme="minorBidi"/>
          <w:lang w:val="en-MY" w:eastAsia="en-MY"/>
        </w:rPr>
        <w:t>; Gum Arabic; Prostate Cancer (PC-3) cell lines; Flavonoids</w:t>
      </w:r>
      <w:r w:rsidR="00693423" w:rsidRPr="00693423">
        <w:rPr>
          <w:rFonts w:asciiTheme="minorBidi" w:hAnsiTheme="minorBidi"/>
          <w:lang w:val="en-MY" w:eastAsia="en-MY"/>
        </w:rPr>
        <w:t xml:space="preserve"> Content</w:t>
      </w:r>
      <w:r w:rsidRPr="00693423">
        <w:rPr>
          <w:rFonts w:asciiTheme="minorBidi" w:hAnsiTheme="minorBidi"/>
          <w:lang w:val="en-MY" w:eastAsia="en-MY"/>
        </w:rPr>
        <w:t xml:space="preserve">; </w:t>
      </w:r>
      <w:r w:rsidR="00693423" w:rsidRPr="00693423">
        <w:rPr>
          <w:rFonts w:asciiTheme="minorBidi" w:hAnsiTheme="minorBidi"/>
          <w:lang w:val="en-MY" w:eastAsia="en-MY"/>
        </w:rPr>
        <w:t>High-Performance Liquid Chromatography</w:t>
      </w:r>
      <w:r w:rsidRPr="00693423">
        <w:rPr>
          <w:rFonts w:asciiTheme="minorBidi" w:hAnsiTheme="minorBidi"/>
          <w:lang w:val="en-MY" w:eastAsia="en-MY"/>
        </w:rPr>
        <w:t>.</w:t>
      </w:r>
    </w:p>
    <w:p w14:paraId="4B8F8F1A" w14:textId="0E8A3A36" w:rsidR="00F1507C" w:rsidRPr="00693423" w:rsidRDefault="00F1507C" w:rsidP="003705FF">
      <w:pPr>
        <w:spacing w:after="0" w:line="240" w:lineRule="auto"/>
        <w:rPr>
          <w:rFonts w:asciiTheme="minorBidi" w:hAnsiTheme="minorBidi"/>
          <w:b/>
          <w:bCs/>
          <w:lang w:val="en-MY" w:eastAsia="en-MY"/>
        </w:rPr>
      </w:pPr>
      <w:r w:rsidRPr="00693423">
        <w:rPr>
          <w:rFonts w:asciiTheme="minorBidi" w:hAnsiTheme="minorBidi"/>
          <w:lang w:val="en-MY" w:eastAsia="en-MY"/>
        </w:rPr>
        <w:t> </w:t>
      </w:r>
      <w:bookmarkStart w:id="2" w:name="_Hlk115970175"/>
    </w:p>
    <w:p w14:paraId="2377945C" w14:textId="77777777" w:rsidR="00F1507C" w:rsidRDefault="00F1507C" w:rsidP="003705FF">
      <w:pPr>
        <w:spacing w:after="0" w:line="240" w:lineRule="auto"/>
        <w:rPr>
          <w:rFonts w:asciiTheme="majorBidi" w:hAnsiTheme="majorBidi" w:cstheme="majorBidi"/>
          <w:b/>
          <w:bCs/>
          <w:lang w:val="en-MY" w:eastAsia="en-MY"/>
        </w:rPr>
      </w:pPr>
    </w:p>
    <w:p w14:paraId="759458DA" w14:textId="77777777" w:rsidR="00F1507C" w:rsidRDefault="00F1507C" w:rsidP="003705FF">
      <w:pPr>
        <w:spacing w:after="0" w:line="240" w:lineRule="auto"/>
        <w:rPr>
          <w:rFonts w:asciiTheme="majorBidi" w:hAnsiTheme="majorBidi" w:cstheme="majorBidi"/>
          <w:b/>
          <w:bCs/>
          <w:lang w:val="en-MY" w:eastAsia="en-MY"/>
        </w:rPr>
      </w:pPr>
    </w:p>
    <w:p w14:paraId="3F474015" w14:textId="77777777" w:rsidR="00F1507C" w:rsidRDefault="00F1507C" w:rsidP="003705FF">
      <w:pPr>
        <w:spacing w:after="0" w:line="240" w:lineRule="auto"/>
        <w:rPr>
          <w:rFonts w:asciiTheme="majorBidi" w:hAnsiTheme="majorBidi" w:cstheme="majorBidi"/>
          <w:b/>
          <w:bCs/>
          <w:lang w:val="en-MY" w:eastAsia="en-MY"/>
        </w:rPr>
      </w:pPr>
    </w:p>
    <w:p w14:paraId="791BA106" w14:textId="067944EB" w:rsidR="00F1507C" w:rsidRDefault="00F1507C" w:rsidP="003705FF">
      <w:pPr>
        <w:spacing w:after="0" w:line="240" w:lineRule="auto"/>
        <w:rPr>
          <w:rFonts w:asciiTheme="majorBidi" w:hAnsiTheme="majorBidi" w:cstheme="majorBidi"/>
          <w:b/>
          <w:bCs/>
          <w:lang w:val="en-MY" w:eastAsia="en-MY"/>
        </w:rPr>
      </w:pPr>
    </w:p>
    <w:p w14:paraId="7555AE34" w14:textId="3E87E2AC" w:rsidR="00693423" w:rsidRDefault="00693423" w:rsidP="003705FF">
      <w:pPr>
        <w:spacing w:after="0" w:line="240" w:lineRule="auto"/>
        <w:rPr>
          <w:rFonts w:asciiTheme="majorBidi" w:hAnsiTheme="majorBidi" w:cstheme="majorBidi"/>
          <w:b/>
          <w:bCs/>
          <w:lang w:val="en-MY" w:eastAsia="en-MY"/>
        </w:rPr>
      </w:pPr>
    </w:p>
    <w:p w14:paraId="7E0FBFB7" w14:textId="2B6DA408" w:rsidR="00693423" w:rsidRDefault="00693423" w:rsidP="003705FF">
      <w:pPr>
        <w:spacing w:after="0" w:line="240" w:lineRule="auto"/>
        <w:rPr>
          <w:rFonts w:asciiTheme="majorBidi" w:hAnsiTheme="majorBidi" w:cstheme="majorBidi"/>
          <w:b/>
          <w:bCs/>
          <w:lang w:val="en-MY" w:eastAsia="en-MY"/>
        </w:rPr>
      </w:pPr>
    </w:p>
    <w:p w14:paraId="283AA099" w14:textId="6C2FD151" w:rsidR="004E1C44" w:rsidRDefault="004E1C44" w:rsidP="003705FF">
      <w:pPr>
        <w:spacing w:after="0" w:line="240" w:lineRule="auto"/>
        <w:rPr>
          <w:rFonts w:asciiTheme="majorBidi" w:hAnsiTheme="majorBidi" w:cstheme="majorBidi"/>
          <w:b/>
          <w:bCs/>
          <w:lang w:val="en-MY" w:eastAsia="en-MY"/>
        </w:rPr>
      </w:pPr>
    </w:p>
    <w:p w14:paraId="017DF210" w14:textId="77777777" w:rsidR="004E1C44" w:rsidRDefault="004E1C44" w:rsidP="003705FF">
      <w:pPr>
        <w:spacing w:after="0" w:line="240" w:lineRule="auto"/>
        <w:rPr>
          <w:rFonts w:asciiTheme="majorBidi" w:hAnsiTheme="majorBidi" w:cstheme="majorBidi"/>
          <w:b/>
          <w:bCs/>
          <w:lang w:val="en-MY" w:eastAsia="en-MY"/>
        </w:rPr>
      </w:pPr>
    </w:p>
    <w:p w14:paraId="42A387C8" w14:textId="77777777" w:rsidR="00F1507C" w:rsidRDefault="00F1507C" w:rsidP="003705FF">
      <w:pPr>
        <w:spacing w:after="0" w:line="240" w:lineRule="auto"/>
        <w:rPr>
          <w:rFonts w:asciiTheme="majorBidi" w:hAnsiTheme="majorBidi" w:cstheme="majorBidi"/>
          <w:b/>
          <w:bCs/>
          <w:lang w:val="en-MY" w:eastAsia="en-MY"/>
        </w:rPr>
      </w:pPr>
    </w:p>
    <w:p w14:paraId="040A2385" w14:textId="304A401B" w:rsidR="00567EEB" w:rsidRDefault="003705FF" w:rsidP="00567EEB">
      <w:pPr>
        <w:spacing w:after="0" w:line="240" w:lineRule="auto"/>
        <w:rPr>
          <w:rFonts w:asciiTheme="majorBidi" w:eastAsia="Tw Cen MT" w:hAnsiTheme="majorBidi" w:cstheme="majorBidi"/>
          <w:b/>
          <w:bCs/>
        </w:rPr>
      </w:pPr>
      <w:r w:rsidRPr="00691232">
        <w:rPr>
          <w:rFonts w:asciiTheme="majorBidi" w:hAnsiTheme="majorBidi" w:cstheme="majorBidi"/>
          <w:b/>
          <w:bCs/>
          <w:lang w:val="en-MY" w:eastAsia="en-MY"/>
        </w:rPr>
        <w:lastRenderedPageBreak/>
        <w:t xml:space="preserve">Speaker's </w:t>
      </w:r>
      <w:r w:rsidR="000F0296" w:rsidRPr="00691232">
        <w:rPr>
          <w:rFonts w:asciiTheme="majorBidi" w:hAnsiTheme="majorBidi" w:cstheme="majorBidi"/>
          <w:b/>
          <w:bCs/>
          <w:lang w:val="en-MY" w:eastAsia="en-MY"/>
        </w:rPr>
        <w:t>Biography</w:t>
      </w:r>
      <w:r w:rsidR="000F0296" w:rsidRPr="00691232">
        <w:rPr>
          <w:rFonts w:asciiTheme="majorBidi" w:hAnsiTheme="majorBidi" w:cstheme="majorBidi"/>
          <w:b/>
          <w:bCs/>
          <w:lang w:val="en-MY" w:eastAsia="en-MY"/>
        </w:rPr>
        <w:br/>
      </w:r>
    </w:p>
    <w:p w14:paraId="76FCDA23" w14:textId="2DDCC378" w:rsidR="00254D67" w:rsidRPr="00691232" w:rsidRDefault="00567EEB" w:rsidP="00F50A96">
      <w:pPr>
        <w:widowControl w:val="0"/>
        <w:spacing w:after="0" w:line="240" w:lineRule="auto"/>
        <w:jc w:val="both"/>
        <w:rPr>
          <w:rFonts w:asciiTheme="majorBidi" w:eastAsia="Tw Cen MT" w:hAnsiTheme="majorBidi" w:cstheme="majorBid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8CF415" wp14:editId="0F75DD27">
            <wp:simplePos x="0" y="0"/>
            <wp:positionH relativeFrom="column">
              <wp:posOffset>-2540</wp:posOffset>
            </wp:positionH>
            <wp:positionV relativeFrom="paragraph">
              <wp:posOffset>109054</wp:posOffset>
            </wp:positionV>
            <wp:extent cx="1518285" cy="1383527"/>
            <wp:effectExtent l="0" t="0" r="571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8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4D67" w:rsidRPr="00691232">
        <w:rPr>
          <w:rFonts w:asciiTheme="majorBidi" w:eastAsia="Tw Cen MT" w:hAnsiTheme="majorBidi" w:cstheme="majorBidi"/>
          <w:b/>
          <w:bCs/>
        </w:rPr>
        <w:t>Dr. Elnour</w:t>
      </w:r>
      <w:r w:rsidR="00254D67" w:rsidRPr="00691232">
        <w:rPr>
          <w:rFonts w:asciiTheme="majorBidi" w:eastAsia="Tw Cen MT" w:hAnsiTheme="majorBidi" w:cstheme="majorBidi"/>
        </w:rPr>
        <w:t xml:space="preserve"> received his B.Sc. degree in Biochemistry (Hon's </w:t>
      </w:r>
      <w:r w:rsidR="00254D67" w:rsidRPr="00691232">
        <w:rPr>
          <w:rFonts w:asciiTheme="majorBidi" w:eastAsia="Tw Cen MT" w:hAnsiTheme="majorBidi" w:cstheme="majorBidi"/>
          <w:b/>
          <w:bCs/>
        </w:rPr>
        <w:t>first-class 3.50/4.00CGPA</w:t>
      </w:r>
      <w:r w:rsidR="00254D67" w:rsidRPr="00691232">
        <w:rPr>
          <w:rFonts w:asciiTheme="majorBidi" w:eastAsia="Tw Cen MT" w:hAnsiTheme="majorBidi" w:cstheme="majorBidi"/>
        </w:rPr>
        <w:t>) from the University of Kordofan (</w:t>
      </w:r>
      <w:r w:rsidR="00254D67" w:rsidRPr="00691232">
        <w:rPr>
          <w:rFonts w:asciiTheme="majorBidi" w:eastAsia="Tw Cen MT" w:hAnsiTheme="majorBidi" w:cstheme="majorBidi"/>
          <w:b/>
          <w:bCs/>
        </w:rPr>
        <w:t>2003</w:t>
      </w:r>
      <w:r w:rsidR="00254D67" w:rsidRPr="00691232">
        <w:rPr>
          <w:rFonts w:asciiTheme="majorBidi" w:eastAsia="Tw Cen MT" w:hAnsiTheme="majorBidi" w:cstheme="majorBidi"/>
        </w:rPr>
        <w:t>)-Sudan in Biochemistry. He also holds a Master's Degree "Excellent" in Analytical Chemistry (</w:t>
      </w:r>
      <w:r w:rsidR="00254D67" w:rsidRPr="00691232">
        <w:rPr>
          <w:rFonts w:asciiTheme="majorBidi" w:eastAsia="Tw Cen MT" w:hAnsiTheme="majorBidi" w:cstheme="majorBidi"/>
          <w:b/>
          <w:bCs/>
        </w:rPr>
        <w:t>2007</w:t>
      </w:r>
      <w:r w:rsidR="00254D67" w:rsidRPr="00691232">
        <w:rPr>
          <w:rFonts w:asciiTheme="majorBidi" w:eastAsia="Tw Cen MT" w:hAnsiTheme="majorBidi" w:cstheme="majorBidi"/>
        </w:rPr>
        <w:t xml:space="preserve">) from Khartoum University and a Doctorate (PhD) "Excellent/best thesis" in Biotechnology Engineering (2020) from the International Islamic University Malaysia (IIUM). In </w:t>
      </w:r>
      <w:r w:rsidR="00254D67" w:rsidRPr="00691232">
        <w:rPr>
          <w:rFonts w:asciiTheme="majorBidi" w:eastAsia="Tw Cen MT" w:hAnsiTheme="majorBidi" w:cstheme="majorBidi"/>
          <w:b/>
          <w:bCs/>
        </w:rPr>
        <w:t>2020</w:t>
      </w:r>
      <w:r w:rsidR="00254D67" w:rsidRPr="00691232">
        <w:rPr>
          <w:rFonts w:asciiTheme="majorBidi" w:eastAsia="Tw Cen MT" w:hAnsiTheme="majorBidi" w:cstheme="majorBidi"/>
        </w:rPr>
        <w:t>, he was appointed as a postdoctoral research fellowship (</w:t>
      </w:r>
      <w:r w:rsidR="00254D67" w:rsidRPr="00691232">
        <w:rPr>
          <w:rFonts w:asciiTheme="majorBidi" w:eastAsia="Tw Cen MT" w:hAnsiTheme="majorBidi" w:cstheme="majorBidi"/>
          <w:b/>
          <w:bCs/>
        </w:rPr>
        <w:t>PDF</w:t>
      </w:r>
      <w:r w:rsidR="00254D67" w:rsidRPr="00691232">
        <w:rPr>
          <w:rFonts w:asciiTheme="majorBidi" w:eastAsia="Tw Cen MT" w:hAnsiTheme="majorBidi" w:cstheme="majorBidi"/>
        </w:rPr>
        <w:t>) sponsored by the Islamic Development Is</w:t>
      </w:r>
      <w:r w:rsidR="00691232" w:rsidRPr="00691232">
        <w:rPr>
          <w:rFonts w:asciiTheme="majorBidi" w:eastAsia="Tw Cen MT" w:hAnsiTheme="majorBidi" w:cstheme="majorBidi"/>
        </w:rPr>
        <w:t>lamic Development Bank (IsDB)</w:t>
      </w:r>
      <w:r w:rsidR="00254D67" w:rsidRPr="00691232">
        <w:rPr>
          <w:rFonts w:asciiTheme="majorBidi" w:eastAsia="Tw Cen MT" w:hAnsiTheme="majorBidi" w:cstheme="majorBidi"/>
        </w:rPr>
        <w:t xml:space="preserve"> Merit Scholarship Program (</w:t>
      </w:r>
      <w:r w:rsidR="00254D67" w:rsidRPr="00691232">
        <w:rPr>
          <w:rFonts w:asciiTheme="majorBidi" w:eastAsia="Tw Cen MT" w:hAnsiTheme="majorBidi" w:cstheme="majorBidi"/>
          <w:b/>
          <w:bCs/>
        </w:rPr>
        <w:t>Is</w:t>
      </w:r>
      <w:r w:rsidR="00691232" w:rsidRPr="00691232">
        <w:rPr>
          <w:rFonts w:asciiTheme="majorBidi" w:eastAsia="Tw Cen MT" w:hAnsiTheme="majorBidi" w:cstheme="majorBidi"/>
          <w:b/>
          <w:bCs/>
        </w:rPr>
        <w:t>DB</w:t>
      </w:r>
      <w:r w:rsidR="00254D67" w:rsidRPr="00691232">
        <w:rPr>
          <w:rFonts w:asciiTheme="majorBidi" w:eastAsia="Tw Cen MT" w:hAnsiTheme="majorBidi" w:cstheme="majorBidi"/>
          <w:b/>
          <w:bCs/>
        </w:rPr>
        <w:t>-MSP</w:t>
      </w:r>
      <w:r w:rsidR="00254D67" w:rsidRPr="00691232">
        <w:rPr>
          <w:rFonts w:asciiTheme="majorBidi" w:eastAsia="Tw Cen MT" w:hAnsiTheme="majorBidi" w:cstheme="majorBidi"/>
        </w:rPr>
        <w:t>). His project is entitled "</w:t>
      </w:r>
      <w:r w:rsidR="00254D67" w:rsidRPr="00691232">
        <w:rPr>
          <w:rFonts w:asciiTheme="majorBidi" w:eastAsia="Tw Cen MT" w:hAnsiTheme="majorBidi" w:cstheme="majorBidi"/>
          <w:i/>
          <w:iCs/>
          <w:color w:val="0033CC"/>
        </w:rPr>
        <w:t>Cancer-on-a-Chip Base as a New Paradigm Potential Application of Gum Arabic Extraction Toward Development of Breast Cancer Therapeutics</w:t>
      </w:r>
      <w:r w:rsidR="00254D67" w:rsidRPr="00691232">
        <w:rPr>
          <w:rFonts w:asciiTheme="majorBidi" w:eastAsia="Tw Cen MT" w:hAnsiTheme="majorBidi" w:cstheme="majorBidi"/>
        </w:rPr>
        <w:t xml:space="preserve">". </w:t>
      </w:r>
      <w:r w:rsidR="00254D67" w:rsidRPr="00691232">
        <w:rPr>
          <w:rFonts w:asciiTheme="majorBidi" w:eastAsia="Tw Cen MT" w:hAnsiTheme="majorBidi" w:cstheme="majorBidi"/>
          <w:b/>
          <w:bCs/>
        </w:rPr>
        <w:t>Dr. Elnour's</w:t>
      </w:r>
      <w:r w:rsidR="00254D67" w:rsidRPr="00691232">
        <w:rPr>
          <w:rFonts w:asciiTheme="majorBidi" w:eastAsia="Tw Cen MT" w:hAnsiTheme="majorBidi" w:cstheme="majorBidi"/>
        </w:rPr>
        <w:t xml:space="preserve"> main research interests are integrating Biotechnology engineering and phytochemistry related to medicinal plants using a green solvent system for extracting leading bioactive compounds (LBCPs) to apply to the human organs-on-a-chip (OoCs) model as a novel technique for </w:t>
      </w:r>
      <w:r w:rsidR="00254D67" w:rsidRPr="00691232">
        <w:rPr>
          <w:rFonts w:asciiTheme="majorBidi" w:eastAsia="Tw Cen MT" w:hAnsiTheme="majorBidi" w:cstheme="majorBidi"/>
          <w:b/>
          <w:bCs/>
        </w:rPr>
        <w:t>personalized medicine</w:t>
      </w:r>
      <w:r w:rsidR="00254D67" w:rsidRPr="00691232">
        <w:rPr>
          <w:rFonts w:asciiTheme="majorBidi" w:eastAsia="Tw Cen MT" w:hAnsiTheme="majorBidi" w:cstheme="majorBidi"/>
        </w:rPr>
        <w:t xml:space="preserve"> and </w:t>
      </w:r>
      <w:r w:rsidR="00254D67" w:rsidRPr="00691232">
        <w:rPr>
          <w:rFonts w:asciiTheme="majorBidi" w:eastAsia="Tw Cen MT" w:hAnsiTheme="majorBidi" w:cstheme="majorBidi"/>
          <w:b/>
          <w:bCs/>
        </w:rPr>
        <w:t>anti-inflammatory</w:t>
      </w:r>
      <w:r w:rsidR="00254D67" w:rsidRPr="00691232">
        <w:rPr>
          <w:rFonts w:asciiTheme="majorBidi" w:eastAsia="Tw Cen MT" w:hAnsiTheme="majorBidi" w:cstheme="majorBidi"/>
        </w:rPr>
        <w:t xml:space="preserve"> agents. </w:t>
      </w:r>
      <w:r w:rsidR="00254D67" w:rsidRPr="00691232">
        <w:rPr>
          <w:rFonts w:asciiTheme="majorBidi" w:eastAsia="Tw Cen MT" w:hAnsiTheme="majorBidi" w:cstheme="majorBidi"/>
          <w:b/>
          <w:bCs/>
        </w:rPr>
        <w:t>Dr. Elnour</w:t>
      </w:r>
      <w:r w:rsidR="00254D67" w:rsidRPr="00691232">
        <w:rPr>
          <w:rFonts w:asciiTheme="majorBidi" w:eastAsia="Tw Cen MT" w:hAnsiTheme="majorBidi" w:cstheme="majorBidi"/>
        </w:rPr>
        <w:t xml:space="preserve"> has been using a fractionation of LBCPs extracted from A</w:t>
      </w:r>
      <w:r w:rsidR="00691232" w:rsidRPr="00691232">
        <w:rPr>
          <w:rFonts w:asciiTheme="majorBidi" w:eastAsia="Tw Cen MT" w:hAnsiTheme="majorBidi" w:cstheme="majorBidi"/>
        </w:rPr>
        <w:t>CGGs</w:t>
      </w:r>
      <w:r w:rsidR="00254D67" w:rsidRPr="00691232">
        <w:rPr>
          <w:rFonts w:asciiTheme="majorBidi" w:eastAsia="Tw Cen MT" w:hAnsiTheme="majorBidi" w:cstheme="majorBidi"/>
        </w:rPr>
        <w:t xml:space="preserve"> as a model for the last five years to assess fundamental issues such as the </w:t>
      </w:r>
      <w:r w:rsidR="00254D67" w:rsidRPr="00691232">
        <w:rPr>
          <w:rFonts w:asciiTheme="majorBidi" w:eastAsia="Tw Cen MT" w:hAnsiTheme="majorBidi" w:cstheme="majorBidi"/>
          <w:b/>
          <w:bCs/>
        </w:rPr>
        <w:t>physicochemical properties</w:t>
      </w:r>
      <w:r w:rsidR="00254D67" w:rsidRPr="00691232">
        <w:rPr>
          <w:rFonts w:asciiTheme="majorBidi" w:eastAsia="Tw Cen MT" w:hAnsiTheme="majorBidi" w:cstheme="majorBidi"/>
        </w:rPr>
        <w:t xml:space="preserve">, </w:t>
      </w:r>
      <w:r w:rsidR="00254D67" w:rsidRPr="00691232">
        <w:rPr>
          <w:rFonts w:asciiTheme="majorBidi" w:eastAsia="Tw Cen MT" w:hAnsiTheme="majorBidi" w:cstheme="majorBidi"/>
          <w:b/>
          <w:bCs/>
        </w:rPr>
        <w:t>nutritional values</w:t>
      </w:r>
      <w:r w:rsidR="00254D67" w:rsidRPr="00691232">
        <w:rPr>
          <w:rFonts w:asciiTheme="majorBidi" w:eastAsia="Tw Cen MT" w:hAnsiTheme="majorBidi" w:cstheme="majorBidi"/>
        </w:rPr>
        <w:t xml:space="preserve">, and </w:t>
      </w:r>
      <w:r w:rsidR="00254D67" w:rsidRPr="00691232">
        <w:rPr>
          <w:rFonts w:asciiTheme="majorBidi" w:eastAsia="Tw Cen MT" w:hAnsiTheme="majorBidi" w:cstheme="majorBidi"/>
          <w:b/>
          <w:bCs/>
        </w:rPr>
        <w:t>functional foods</w:t>
      </w:r>
      <w:r w:rsidR="00254D67" w:rsidRPr="00691232">
        <w:rPr>
          <w:rFonts w:asciiTheme="majorBidi" w:eastAsia="Tw Cen MT" w:hAnsiTheme="majorBidi" w:cstheme="majorBidi"/>
        </w:rPr>
        <w:t xml:space="preserve"> involved in such extracted LBCPs. The overall research aim of </w:t>
      </w:r>
      <w:r w:rsidR="00254D67" w:rsidRPr="00691232">
        <w:rPr>
          <w:rFonts w:asciiTheme="majorBidi" w:eastAsia="Tw Cen MT" w:hAnsiTheme="majorBidi" w:cstheme="majorBidi"/>
          <w:b/>
          <w:bCs/>
        </w:rPr>
        <w:t>Dr Elnour</w:t>
      </w:r>
      <w:r w:rsidR="00254D67" w:rsidRPr="00691232">
        <w:rPr>
          <w:rFonts w:asciiTheme="majorBidi" w:eastAsia="Tw Cen MT" w:hAnsiTheme="majorBidi" w:cstheme="majorBidi"/>
        </w:rPr>
        <w:t xml:space="preserve"> is to explain the </w:t>
      </w:r>
      <w:r w:rsidR="00254D67" w:rsidRPr="00691232">
        <w:rPr>
          <w:rFonts w:asciiTheme="majorBidi" w:eastAsia="Tw Cen MT" w:hAnsiTheme="majorBidi" w:cstheme="majorBidi"/>
          <w:b/>
          <w:bCs/>
        </w:rPr>
        <w:t>mechanism</w:t>
      </w:r>
      <w:r w:rsidR="00254D67" w:rsidRPr="00691232">
        <w:rPr>
          <w:rFonts w:asciiTheme="majorBidi" w:eastAsia="Tw Cen MT" w:hAnsiTheme="majorBidi" w:cstheme="majorBidi"/>
        </w:rPr>
        <w:t xml:space="preserve"> of actions that make LBCPs obtained from ACGGs, not behavio</w:t>
      </w:r>
      <w:r w:rsidR="00693423">
        <w:rPr>
          <w:rFonts w:asciiTheme="majorBidi" w:eastAsia="Tw Cen MT" w:hAnsiTheme="majorBidi" w:cstheme="majorBidi"/>
        </w:rPr>
        <w:t>r</w:t>
      </w:r>
      <w:r w:rsidR="00254D67" w:rsidRPr="00691232">
        <w:rPr>
          <w:rFonts w:asciiTheme="majorBidi" w:eastAsia="Tw Cen MT" w:hAnsiTheme="majorBidi" w:cstheme="majorBidi"/>
        </w:rPr>
        <w:t xml:space="preserve"> the same in responding to inhibition of human breast carcinoma (</w:t>
      </w:r>
      <w:r w:rsidR="00254D67" w:rsidRPr="00691232">
        <w:rPr>
          <w:rFonts w:asciiTheme="majorBidi" w:eastAsia="Tw Cen MT" w:hAnsiTheme="majorBidi" w:cstheme="majorBidi"/>
          <w:b/>
          <w:bCs/>
        </w:rPr>
        <w:t>MCF-7</w:t>
      </w:r>
      <w:r w:rsidR="00254D67" w:rsidRPr="00691232">
        <w:rPr>
          <w:rFonts w:asciiTheme="majorBidi" w:eastAsia="Tw Cen MT" w:hAnsiTheme="majorBidi" w:cstheme="majorBidi"/>
        </w:rPr>
        <w:t>), colon adenocarcinoma (</w:t>
      </w:r>
      <w:r w:rsidR="00254D67" w:rsidRPr="00691232">
        <w:rPr>
          <w:rFonts w:asciiTheme="majorBidi" w:eastAsia="Tw Cen MT" w:hAnsiTheme="majorBidi" w:cstheme="majorBidi"/>
          <w:b/>
          <w:bCs/>
        </w:rPr>
        <w:t>HCT-116</w:t>
      </w:r>
      <w:r w:rsidR="00254D67" w:rsidRPr="00691232">
        <w:rPr>
          <w:rFonts w:asciiTheme="majorBidi" w:eastAsia="Tw Cen MT" w:hAnsiTheme="majorBidi" w:cstheme="majorBidi"/>
        </w:rPr>
        <w:t>), and prostate cancer (</w:t>
      </w:r>
      <w:r w:rsidR="00254D67" w:rsidRPr="00691232">
        <w:rPr>
          <w:rFonts w:asciiTheme="majorBidi" w:eastAsia="Tw Cen MT" w:hAnsiTheme="majorBidi" w:cstheme="majorBidi"/>
          <w:b/>
          <w:bCs/>
        </w:rPr>
        <w:t>PC3</w:t>
      </w:r>
      <w:r w:rsidR="00254D67" w:rsidRPr="00691232">
        <w:rPr>
          <w:rFonts w:asciiTheme="majorBidi" w:eastAsia="Tw Cen MT" w:hAnsiTheme="majorBidi" w:cstheme="majorBidi"/>
        </w:rPr>
        <w:t>) human cell lines</w:t>
      </w:r>
      <w:r w:rsidR="00F50A96" w:rsidRPr="00691232">
        <w:rPr>
          <w:rFonts w:asciiTheme="majorBidi" w:eastAsia="Tw Cen MT" w:hAnsiTheme="majorBidi" w:cstheme="majorBidi"/>
        </w:rPr>
        <w:t xml:space="preserve">. </w:t>
      </w:r>
      <w:r w:rsidR="00254D67" w:rsidRPr="00691232">
        <w:rPr>
          <w:rFonts w:asciiTheme="majorBidi" w:eastAsia="Tw Cen MT" w:hAnsiTheme="majorBidi" w:cstheme="majorBidi"/>
        </w:rPr>
        <w:t xml:space="preserve">For this reason, </w:t>
      </w:r>
      <w:r w:rsidR="00254D67" w:rsidRPr="00691232">
        <w:rPr>
          <w:rFonts w:asciiTheme="majorBidi" w:eastAsia="Tw Cen MT" w:hAnsiTheme="majorBidi" w:cstheme="majorBidi"/>
          <w:b/>
          <w:bCs/>
        </w:rPr>
        <w:t>Dr Elnour</w:t>
      </w:r>
      <w:r w:rsidR="00254D67" w:rsidRPr="00691232">
        <w:rPr>
          <w:rFonts w:asciiTheme="majorBidi" w:eastAsia="Tw Cen MT" w:hAnsiTheme="majorBidi" w:cstheme="majorBidi"/>
        </w:rPr>
        <w:t xml:space="preserve"> has applied a wide range of Biochemistry, Biological Chemistry and Molecular biology levels to address complex questions. The results obtained have been published in </w:t>
      </w:r>
      <w:r w:rsidR="00254D67" w:rsidRPr="00691232">
        <w:rPr>
          <w:rFonts w:asciiTheme="majorBidi" w:eastAsia="Tw Cen MT" w:hAnsiTheme="majorBidi" w:cstheme="majorBidi"/>
          <w:b/>
          <w:bCs/>
        </w:rPr>
        <w:t>20 scientific papers</w:t>
      </w:r>
      <w:r w:rsidR="00254D67" w:rsidRPr="00691232">
        <w:rPr>
          <w:rFonts w:asciiTheme="majorBidi" w:eastAsia="Tw Cen MT" w:hAnsiTheme="majorBidi" w:cstheme="majorBidi"/>
        </w:rPr>
        <w:t xml:space="preserve">, four (4) </w:t>
      </w:r>
      <w:r w:rsidR="00254D67" w:rsidRPr="00691232">
        <w:rPr>
          <w:rFonts w:asciiTheme="majorBidi" w:eastAsia="Tw Cen MT" w:hAnsiTheme="majorBidi" w:cstheme="majorBidi"/>
          <w:b/>
          <w:bCs/>
        </w:rPr>
        <w:t>book chapters</w:t>
      </w:r>
      <w:r w:rsidR="00254D67" w:rsidRPr="00691232">
        <w:rPr>
          <w:rFonts w:asciiTheme="majorBidi" w:eastAsia="Tw Cen MT" w:hAnsiTheme="majorBidi" w:cstheme="majorBidi"/>
        </w:rPr>
        <w:t xml:space="preserve">, and presented articles in </w:t>
      </w:r>
      <w:r w:rsidR="00254D67" w:rsidRPr="00691232">
        <w:rPr>
          <w:rFonts w:asciiTheme="majorBidi" w:eastAsia="Tw Cen MT" w:hAnsiTheme="majorBidi" w:cstheme="majorBidi"/>
          <w:b/>
          <w:bCs/>
        </w:rPr>
        <w:t>20</w:t>
      </w:r>
      <w:r w:rsidR="00254D67" w:rsidRPr="00691232">
        <w:rPr>
          <w:rFonts w:asciiTheme="majorBidi" w:eastAsia="Tw Cen MT" w:hAnsiTheme="majorBidi" w:cstheme="majorBidi"/>
        </w:rPr>
        <w:t xml:space="preserve"> </w:t>
      </w:r>
      <w:r w:rsidR="0077033B" w:rsidRPr="00691232">
        <w:rPr>
          <w:rFonts w:asciiTheme="majorBidi" w:eastAsia="Tw Cen MT" w:hAnsiTheme="majorBidi" w:cstheme="majorBidi"/>
        </w:rPr>
        <w:t>internationals</w:t>
      </w:r>
      <w:r w:rsidR="00254D67" w:rsidRPr="00691232">
        <w:rPr>
          <w:rFonts w:asciiTheme="majorBidi" w:eastAsia="Tw Cen MT" w:hAnsiTheme="majorBidi" w:cstheme="majorBidi"/>
        </w:rPr>
        <w:t xml:space="preserve"> (conferences during a short period (</w:t>
      </w:r>
      <w:r w:rsidR="00254D67" w:rsidRPr="00691232">
        <w:rPr>
          <w:rFonts w:asciiTheme="majorBidi" w:eastAsia="Tw Cen MT" w:hAnsiTheme="majorBidi" w:cstheme="majorBidi"/>
          <w:color w:val="0033CC"/>
        </w:rPr>
        <w:t>https://scholar.google.com/citations?user=undo98wAAAAJ&amp;hl=en</w:t>
      </w:r>
      <w:r w:rsidR="00254D67" w:rsidRPr="00691232">
        <w:rPr>
          <w:rFonts w:asciiTheme="majorBidi" w:eastAsia="Tw Cen MT" w:hAnsiTheme="majorBidi" w:cstheme="majorBidi"/>
        </w:rPr>
        <w:t xml:space="preserve">). Research results of </w:t>
      </w:r>
      <w:r w:rsidR="00254D67" w:rsidRPr="00691232">
        <w:rPr>
          <w:rFonts w:asciiTheme="majorBidi" w:eastAsia="Tw Cen MT" w:hAnsiTheme="majorBidi" w:cstheme="majorBidi"/>
          <w:b/>
          <w:bCs/>
        </w:rPr>
        <w:t>Dr. Elnour’s</w:t>
      </w:r>
      <w:r w:rsidR="00254D67" w:rsidRPr="00691232">
        <w:rPr>
          <w:rFonts w:asciiTheme="majorBidi" w:eastAsia="Tw Cen MT" w:hAnsiTheme="majorBidi" w:cstheme="majorBidi"/>
        </w:rPr>
        <w:t xml:space="preserve"> work have been used for building new capacities. These </w:t>
      </w:r>
      <w:r w:rsidR="00254D67" w:rsidRPr="00691232">
        <w:rPr>
          <w:rFonts w:asciiTheme="majorBidi" w:eastAsia="Tw Cen MT" w:hAnsiTheme="majorBidi" w:cstheme="majorBidi"/>
          <w:b/>
          <w:bCs/>
        </w:rPr>
        <w:t>capacities</w:t>
      </w:r>
      <w:r w:rsidR="00254D67" w:rsidRPr="00691232">
        <w:rPr>
          <w:rFonts w:asciiTheme="majorBidi" w:eastAsia="Tw Cen MT" w:hAnsiTheme="majorBidi" w:cstheme="majorBidi"/>
        </w:rPr>
        <w:t xml:space="preserve"> are mainly used in </w:t>
      </w:r>
      <w:r w:rsidR="00254D67" w:rsidRPr="00691232">
        <w:rPr>
          <w:rFonts w:asciiTheme="majorBidi" w:eastAsia="Tw Cen MT" w:hAnsiTheme="majorBidi" w:cstheme="majorBidi"/>
          <w:b/>
          <w:bCs/>
        </w:rPr>
        <w:t>post-graduate courses</w:t>
      </w:r>
      <w:r w:rsidR="00254D67" w:rsidRPr="00691232">
        <w:rPr>
          <w:rFonts w:asciiTheme="majorBidi" w:eastAsia="Tw Cen MT" w:hAnsiTheme="majorBidi" w:cstheme="majorBidi"/>
        </w:rPr>
        <w:t xml:space="preserve">, such as the </w:t>
      </w:r>
      <w:r w:rsidR="00254D67" w:rsidRPr="00691232">
        <w:rPr>
          <w:rFonts w:asciiTheme="majorBidi" w:eastAsia="Tw Cen MT" w:hAnsiTheme="majorBidi" w:cstheme="majorBidi"/>
          <w:b/>
          <w:bCs/>
        </w:rPr>
        <w:t>Elnour Leadership</w:t>
      </w:r>
      <w:r w:rsidR="00254D67" w:rsidRPr="00691232">
        <w:rPr>
          <w:rFonts w:asciiTheme="majorBidi" w:eastAsia="Tw Cen MT" w:hAnsiTheme="majorBidi" w:cstheme="majorBidi"/>
        </w:rPr>
        <w:t xml:space="preserve"> at Kordofan University (</w:t>
      </w:r>
      <w:r w:rsidR="00254D67" w:rsidRPr="00691232">
        <w:rPr>
          <w:rFonts w:asciiTheme="majorBidi" w:eastAsia="Tw Cen MT" w:hAnsiTheme="majorBidi" w:cstheme="majorBidi"/>
          <w:b/>
          <w:bCs/>
        </w:rPr>
        <w:t>KU</w:t>
      </w:r>
      <w:r w:rsidR="00254D67" w:rsidRPr="00691232">
        <w:rPr>
          <w:rFonts w:asciiTheme="majorBidi" w:eastAsia="Tw Cen MT" w:hAnsiTheme="majorBidi" w:cstheme="majorBidi"/>
        </w:rPr>
        <w:t>), Sudan, University of Khartoum, Sudan, Qassim University (</w:t>
      </w:r>
      <w:r w:rsidR="00254D67" w:rsidRPr="00691232">
        <w:rPr>
          <w:rFonts w:asciiTheme="majorBidi" w:eastAsia="Tw Cen MT" w:hAnsiTheme="majorBidi" w:cstheme="majorBidi"/>
          <w:b/>
          <w:bCs/>
        </w:rPr>
        <w:t>Saudi Arabia</w:t>
      </w:r>
      <w:r w:rsidR="00254D67" w:rsidRPr="00691232">
        <w:rPr>
          <w:rFonts w:asciiTheme="majorBidi" w:eastAsia="Tw Cen MT" w:hAnsiTheme="majorBidi" w:cstheme="majorBidi"/>
        </w:rPr>
        <w:t>), Michigan State University-</w:t>
      </w:r>
      <w:r w:rsidR="00254D67" w:rsidRPr="00691232">
        <w:rPr>
          <w:rFonts w:asciiTheme="majorBidi" w:eastAsia="Tw Cen MT" w:hAnsiTheme="majorBidi" w:cstheme="majorBidi"/>
          <w:b/>
          <w:bCs/>
        </w:rPr>
        <w:t>USA</w:t>
      </w:r>
      <w:r w:rsidR="00254D67" w:rsidRPr="00691232">
        <w:rPr>
          <w:rFonts w:asciiTheme="majorBidi" w:eastAsia="Tw Cen MT" w:hAnsiTheme="majorBidi" w:cstheme="majorBidi"/>
        </w:rPr>
        <w:t xml:space="preserve"> (MSU), and the I</w:t>
      </w:r>
      <w:r w:rsidR="00691232" w:rsidRPr="00691232">
        <w:rPr>
          <w:rFonts w:asciiTheme="majorBidi" w:eastAsia="Tw Cen MT" w:hAnsiTheme="majorBidi" w:cstheme="majorBidi"/>
        </w:rPr>
        <w:t>IUM</w:t>
      </w:r>
      <w:r w:rsidR="00254D67" w:rsidRPr="00691232">
        <w:rPr>
          <w:rFonts w:asciiTheme="majorBidi" w:eastAsia="Tw Cen MT" w:hAnsiTheme="majorBidi" w:cstheme="majorBidi"/>
        </w:rPr>
        <w:t xml:space="preserve">, and they have also been cited in many research articles and some review articles and book chapters. Therefore, as a principal investigator (PI), </w:t>
      </w:r>
      <w:r w:rsidR="00254D67" w:rsidRPr="00691232">
        <w:rPr>
          <w:rFonts w:asciiTheme="majorBidi" w:eastAsia="Tw Cen MT" w:hAnsiTheme="majorBidi" w:cstheme="majorBidi"/>
          <w:b/>
          <w:bCs/>
        </w:rPr>
        <w:t>Dr Elnour</w:t>
      </w:r>
      <w:r w:rsidR="00254D67" w:rsidRPr="00691232">
        <w:rPr>
          <w:rFonts w:asciiTheme="majorBidi" w:eastAsia="Tw Cen MT" w:hAnsiTheme="majorBidi" w:cstheme="majorBidi"/>
        </w:rPr>
        <w:t xml:space="preserve"> has led one of the most successful international projects. One of them is the project funded by the Is</w:t>
      </w:r>
      <w:r w:rsidR="00691232" w:rsidRPr="00691232">
        <w:rPr>
          <w:rFonts w:asciiTheme="majorBidi" w:eastAsia="Tw Cen MT" w:hAnsiTheme="majorBidi" w:cstheme="majorBidi"/>
        </w:rPr>
        <w:t>DB</w:t>
      </w:r>
      <w:r w:rsidR="00254D67" w:rsidRPr="00691232">
        <w:rPr>
          <w:rFonts w:asciiTheme="majorBidi" w:eastAsia="Tw Cen MT" w:hAnsiTheme="majorBidi" w:cstheme="majorBidi"/>
        </w:rPr>
        <w:t xml:space="preserve"> grant number ID:(2020-276278) as a merit postdoctoral fellowship (</w:t>
      </w:r>
      <w:r w:rsidR="00254D67" w:rsidRPr="00691232">
        <w:rPr>
          <w:rFonts w:asciiTheme="majorBidi" w:eastAsia="Tw Cen MT" w:hAnsiTheme="majorBidi" w:cstheme="majorBidi"/>
          <w:color w:val="0033CC"/>
        </w:rPr>
        <w:t>https://113572.thankyou4caring.org/success-stories</w:t>
      </w:r>
      <w:r w:rsidR="00254D67" w:rsidRPr="00691232">
        <w:rPr>
          <w:rFonts w:asciiTheme="majorBidi" w:eastAsia="Tw Cen MT" w:hAnsiTheme="majorBidi" w:cstheme="majorBidi"/>
        </w:rPr>
        <w:t xml:space="preserve">). Dr. Elnour has also served as a </w:t>
      </w:r>
      <w:r w:rsidR="00254D67" w:rsidRPr="00691232">
        <w:rPr>
          <w:rFonts w:asciiTheme="majorBidi" w:eastAsia="Tw Cen MT" w:hAnsiTheme="majorBidi" w:cstheme="majorBidi"/>
          <w:b/>
          <w:bCs/>
        </w:rPr>
        <w:t>reviewer</w:t>
      </w:r>
      <w:r w:rsidR="00254D67" w:rsidRPr="00691232">
        <w:rPr>
          <w:rFonts w:asciiTheme="majorBidi" w:eastAsia="Tw Cen MT" w:hAnsiTheme="majorBidi" w:cstheme="majorBidi"/>
        </w:rPr>
        <w:t xml:space="preserve"> for several international journals, illustrating international recognition in the main fields covered by the cancer project highlighted by the </w:t>
      </w:r>
      <w:r w:rsidR="00254D67" w:rsidRPr="00691232">
        <w:rPr>
          <w:rFonts w:asciiTheme="majorBidi" w:eastAsia="Tw Cen MT" w:hAnsiTheme="majorBidi" w:cstheme="majorBidi"/>
          <w:b/>
          <w:bCs/>
        </w:rPr>
        <w:t>European Union's initiatives</w:t>
      </w:r>
      <w:r w:rsidR="00254D67" w:rsidRPr="00691232">
        <w:rPr>
          <w:rFonts w:asciiTheme="majorBidi" w:eastAsia="Tw Cen MT" w:hAnsiTheme="majorBidi" w:cstheme="majorBidi"/>
        </w:rPr>
        <w:t xml:space="preserve"> to combat human </w:t>
      </w:r>
      <w:r w:rsidR="00254D67" w:rsidRPr="00691232">
        <w:rPr>
          <w:rFonts w:asciiTheme="majorBidi" w:eastAsia="Tw Cen MT" w:hAnsiTheme="majorBidi" w:cstheme="majorBidi"/>
          <w:b/>
          <w:bCs/>
        </w:rPr>
        <w:t>breast cancer</w:t>
      </w:r>
      <w:r w:rsidR="00254D67" w:rsidRPr="00691232">
        <w:rPr>
          <w:rFonts w:asciiTheme="majorBidi" w:eastAsia="Tw Cen MT" w:hAnsiTheme="majorBidi" w:cstheme="majorBidi"/>
        </w:rPr>
        <w:t xml:space="preserve">. In the meantime, </w:t>
      </w:r>
      <w:r w:rsidR="00254D67" w:rsidRPr="00691232">
        <w:rPr>
          <w:rFonts w:asciiTheme="majorBidi" w:eastAsia="Tw Cen MT" w:hAnsiTheme="majorBidi" w:cstheme="majorBidi"/>
          <w:b/>
          <w:bCs/>
        </w:rPr>
        <w:t>Dr Elnour</w:t>
      </w:r>
      <w:r w:rsidR="00254D67" w:rsidRPr="00691232">
        <w:rPr>
          <w:rFonts w:asciiTheme="majorBidi" w:eastAsia="Tw Cen MT" w:hAnsiTheme="majorBidi" w:cstheme="majorBidi"/>
        </w:rPr>
        <w:t xml:space="preserve"> is a member of the IsDB-Alumni for Science Development Network (IDB-ASDN), which focuses on saving women's lives from breast cancer and cervical cancer in collaboration with IsDB and the International Atomic Energy Agency (</w:t>
      </w:r>
      <w:r w:rsidR="00254D67" w:rsidRPr="00691232">
        <w:rPr>
          <w:rFonts w:asciiTheme="majorBidi" w:eastAsia="Tw Cen MT" w:hAnsiTheme="majorBidi" w:cstheme="majorBidi"/>
          <w:b/>
          <w:bCs/>
        </w:rPr>
        <w:t>IAEA</w:t>
      </w:r>
      <w:r w:rsidR="00254D67" w:rsidRPr="00691232">
        <w:rPr>
          <w:rFonts w:asciiTheme="majorBidi" w:eastAsia="Tw Cen MT" w:hAnsiTheme="majorBidi" w:cstheme="majorBidi"/>
        </w:rPr>
        <w:t xml:space="preserve">) for research on Cancer in Middle-and Low-Income IsDB-Member Countries. Consequently, </w:t>
      </w:r>
      <w:r w:rsidR="00254D67" w:rsidRPr="00691232">
        <w:rPr>
          <w:rFonts w:asciiTheme="majorBidi" w:eastAsia="Tw Cen MT" w:hAnsiTheme="majorBidi" w:cstheme="majorBidi"/>
          <w:b/>
          <w:bCs/>
        </w:rPr>
        <w:t>Dr Elnour's</w:t>
      </w:r>
      <w:r w:rsidR="00254D67" w:rsidRPr="00691232">
        <w:rPr>
          <w:rFonts w:asciiTheme="majorBidi" w:eastAsia="Tw Cen MT" w:hAnsiTheme="majorBidi" w:cstheme="majorBidi"/>
        </w:rPr>
        <w:t xml:space="preserve"> field of specialization positively impacts multiple SDGs, including; SDG-1, SDG-2, SDG-3, SDG-4, SDG-8, SDG-9, SDG-13, and SDG-17. Further information about </w:t>
      </w:r>
      <w:r w:rsidR="00254D67" w:rsidRPr="00691232">
        <w:rPr>
          <w:rFonts w:asciiTheme="majorBidi" w:eastAsia="Tw Cen MT" w:hAnsiTheme="majorBidi" w:cstheme="majorBidi"/>
          <w:b/>
          <w:bCs/>
        </w:rPr>
        <w:t>Dr. Elnour</w:t>
      </w:r>
      <w:r w:rsidR="00254D67" w:rsidRPr="00691232">
        <w:rPr>
          <w:rFonts w:asciiTheme="majorBidi" w:eastAsia="Tw Cen MT" w:hAnsiTheme="majorBidi" w:cstheme="majorBidi"/>
        </w:rPr>
        <w:t xml:space="preserve"> CV, kindly look at </w:t>
      </w:r>
      <w:r w:rsidR="00254D67" w:rsidRPr="00691232">
        <w:rPr>
          <w:rFonts w:asciiTheme="majorBidi" w:eastAsia="Trebuchet MS" w:hAnsiTheme="majorBidi" w:cstheme="majorBidi"/>
          <w:color w:val="000000"/>
        </w:rPr>
        <w:t>(</w:t>
      </w:r>
      <w:r w:rsidR="00254D67" w:rsidRPr="00691232">
        <w:rPr>
          <w:rFonts w:asciiTheme="majorBidi" w:eastAsia="Trebuchet MS" w:hAnsiTheme="majorBidi" w:cstheme="majorBidi"/>
          <w:color w:val="3333FF"/>
          <w:u w:val="single"/>
        </w:rPr>
        <w:t>https://europa.eu/europass/eportfolio/screen/profile?lang=en&amp;actionId=66eaaa89-1c3a-4896-b257-ac03f3d46f06</w:t>
      </w:r>
      <w:r w:rsidR="00254D67" w:rsidRPr="00691232">
        <w:rPr>
          <w:rFonts w:asciiTheme="majorBidi" w:eastAsia="Trebuchet MS" w:hAnsiTheme="majorBidi" w:cstheme="majorBidi"/>
          <w:color w:val="000000"/>
        </w:rPr>
        <w:t>) and about the key research and publication (</w:t>
      </w:r>
      <w:hyperlink r:id="rId10" w:history="1">
        <w:r w:rsidR="00254D67" w:rsidRPr="00691232">
          <w:rPr>
            <w:rFonts w:asciiTheme="majorBidi" w:eastAsia="Trebuchet MS" w:hAnsiTheme="majorBidi" w:cstheme="majorBidi"/>
            <w:color w:val="0000FF"/>
            <w:u w:val="single"/>
          </w:rPr>
          <w:t>https://orcid.org/my-orcid?orcid=0000-0002-1924-094X</w:t>
        </w:r>
      </w:hyperlink>
      <w:r w:rsidR="00254D67" w:rsidRPr="00691232">
        <w:rPr>
          <w:rFonts w:asciiTheme="majorBidi" w:eastAsia="Trebuchet MS" w:hAnsiTheme="majorBidi" w:cstheme="majorBidi"/>
          <w:color w:val="000000"/>
        </w:rPr>
        <w:t>).</w:t>
      </w:r>
    </w:p>
    <w:p w14:paraId="5D4962D4" w14:textId="29B21499" w:rsidR="00254D67" w:rsidRPr="00691232" w:rsidRDefault="00254D67" w:rsidP="00254D67">
      <w:pPr>
        <w:widowControl w:val="0"/>
        <w:spacing w:after="0" w:line="240" w:lineRule="auto"/>
        <w:jc w:val="both"/>
        <w:rPr>
          <w:rFonts w:asciiTheme="majorBidi" w:eastAsia="Tw Cen MT" w:hAnsiTheme="majorBidi" w:cstheme="majorBidi"/>
        </w:rPr>
      </w:pPr>
    </w:p>
    <w:p w14:paraId="6361516E" w14:textId="77777777" w:rsidR="00254D67" w:rsidRPr="00691232" w:rsidRDefault="00254D67" w:rsidP="00254D67">
      <w:pPr>
        <w:widowControl w:val="0"/>
        <w:spacing w:before="41" w:after="0" w:line="154" w:lineRule="exact"/>
        <w:ind w:left="213" w:right="231"/>
        <w:jc w:val="both"/>
        <w:rPr>
          <w:rFonts w:asciiTheme="majorBidi" w:eastAsia="Tw Cen MT" w:hAnsiTheme="majorBidi" w:cstheme="majorBidi"/>
        </w:rPr>
      </w:pPr>
    </w:p>
    <w:p w14:paraId="277DD0D0" w14:textId="74DDCEFB" w:rsidR="00254D67" w:rsidRPr="00691232" w:rsidRDefault="00254D67" w:rsidP="00254D67">
      <w:pPr>
        <w:widowControl w:val="0"/>
        <w:spacing w:before="41" w:after="0" w:line="154" w:lineRule="exact"/>
        <w:ind w:right="231"/>
        <w:jc w:val="both"/>
        <w:rPr>
          <w:rFonts w:asciiTheme="majorBidi" w:eastAsia="Trebuchet MS" w:hAnsiTheme="majorBidi" w:cstheme="majorBidi"/>
          <w:color w:val="000000"/>
        </w:rPr>
      </w:pPr>
      <w:r w:rsidRPr="00691232">
        <w:rPr>
          <w:rFonts w:asciiTheme="majorBidi" w:eastAsia="Trebuchet MS" w:hAnsiTheme="majorBidi" w:cstheme="majorBidi"/>
          <w:color w:val="000000"/>
        </w:rPr>
        <w:t>Email: ahmedrashma</w:t>
      </w:r>
      <w:hyperlink r:id="rId11" w:history="1">
        <w:r w:rsidRPr="00691232">
          <w:rPr>
            <w:rFonts w:asciiTheme="majorBidi" w:eastAsia="Trebuchet MS" w:hAnsiTheme="majorBidi" w:cstheme="majorBidi"/>
            <w:color w:val="000000"/>
          </w:rPr>
          <w:t>@gmail.com</w:t>
        </w:r>
      </w:hyperlink>
    </w:p>
    <w:p w14:paraId="20C08BF6" w14:textId="77777777" w:rsidR="00254D67" w:rsidRPr="00691232" w:rsidRDefault="00254D67" w:rsidP="00254D67">
      <w:pPr>
        <w:widowControl w:val="0"/>
        <w:spacing w:before="41" w:after="0" w:line="154" w:lineRule="exact"/>
        <w:ind w:right="231"/>
        <w:jc w:val="both"/>
        <w:rPr>
          <w:rFonts w:asciiTheme="majorBidi" w:eastAsia="Trebuchet MS" w:hAnsiTheme="majorBidi" w:cstheme="majorBidi"/>
          <w:color w:val="000000"/>
        </w:rPr>
      </w:pPr>
      <w:r w:rsidRPr="00691232">
        <w:rPr>
          <w:rFonts w:asciiTheme="majorBidi" w:eastAsia="Trebuchet MS" w:hAnsiTheme="majorBidi" w:cstheme="majorBidi"/>
          <w:color w:val="000000"/>
        </w:rPr>
        <w:t>Mobile: +60182425368</w:t>
      </w:r>
    </w:p>
    <w:bookmarkEnd w:id="2"/>
    <w:p w14:paraId="15C63263" w14:textId="77777777" w:rsidR="00254D67" w:rsidRPr="00691232" w:rsidRDefault="00254D67" w:rsidP="00254D67">
      <w:pPr>
        <w:widowControl w:val="0"/>
        <w:spacing w:before="2" w:after="0" w:line="240" w:lineRule="auto"/>
        <w:rPr>
          <w:rFonts w:asciiTheme="majorBidi" w:eastAsia="Trebuchet MS" w:hAnsiTheme="majorBidi" w:cstheme="majorBidi"/>
          <w:color w:val="000000"/>
        </w:rPr>
      </w:pPr>
    </w:p>
    <w:p w14:paraId="04E8E4C6" w14:textId="77777777" w:rsidR="00FE01B8" w:rsidRDefault="00FE01B8"/>
    <w:sectPr w:rsidR="00FE01B8" w:rsidSect="00F1507C">
      <w:headerReference w:type="default" r:id="rId12"/>
      <w:footerReference w:type="default" r:id="rId13"/>
      <w:type w:val="continuous"/>
      <w:pgSz w:w="11910" w:h="16840"/>
      <w:pgMar w:top="1260" w:right="1080" w:bottom="1224" w:left="108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AF98" w14:textId="77777777" w:rsidR="000468A5" w:rsidRDefault="000468A5" w:rsidP="003705FF">
      <w:pPr>
        <w:spacing w:after="0" w:line="240" w:lineRule="auto"/>
      </w:pPr>
      <w:r>
        <w:separator/>
      </w:r>
    </w:p>
  </w:endnote>
  <w:endnote w:type="continuationSeparator" w:id="0">
    <w:p w14:paraId="4BF18631" w14:textId="77777777" w:rsidR="000468A5" w:rsidRDefault="000468A5" w:rsidP="0037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8385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8B3396" w14:textId="100CB19E" w:rsidR="003705FF" w:rsidRDefault="003705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075FB" w14:textId="77777777" w:rsidR="003705FF" w:rsidRDefault="00370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D8BC" w14:textId="77777777" w:rsidR="000468A5" w:rsidRDefault="000468A5" w:rsidP="003705FF">
      <w:pPr>
        <w:spacing w:after="0" w:line="240" w:lineRule="auto"/>
      </w:pPr>
      <w:r>
        <w:separator/>
      </w:r>
    </w:p>
  </w:footnote>
  <w:footnote w:type="continuationSeparator" w:id="0">
    <w:p w14:paraId="1829BE98" w14:textId="77777777" w:rsidR="000468A5" w:rsidRDefault="000468A5" w:rsidP="0037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3B14" w14:textId="22FD4D24" w:rsidR="00E478AB" w:rsidRPr="00E478AB" w:rsidRDefault="00E478AB">
    <w:pPr>
      <w:pStyle w:val="Header"/>
      <w:rPr>
        <w:b/>
        <w:bCs/>
        <w:i/>
        <w:iCs/>
        <w:color w:val="C00000"/>
      </w:rPr>
    </w:pPr>
    <w:r w:rsidRPr="00E478AB">
      <w:rPr>
        <w:b/>
        <w:bCs/>
        <w:i/>
        <w:iCs/>
        <w:color w:val="C00000"/>
      </w:rPr>
      <w:t>21</w:t>
    </w:r>
    <w:r w:rsidRPr="00E478AB">
      <w:rPr>
        <w:b/>
        <w:bCs/>
        <w:i/>
        <w:iCs/>
        <w:color w:val="C00000"/>
        <w:vertAlign w:val="superscript"/>
      </w:rPr>
      <w:t>st</w:t>
    </w:r>
    <w:r w:rsidRPr="00E478AB">
      <w:rPr>
        <w:b/>
        <w:bCs/>
        <w:i/>
        <w:iCs/>
        <w:color w:val="C00000"/>
      </w:rPr>
      <w:t xml:space="preserve"> Gums &amp; Stabilizers for the Food Industry Conference</w:t>
    </w:r>
    <w:r w:rsidR="00475CBD">
      <w:rPr>
        <w:b/>
        <w:bCs/>
        <w:i/>
        <w:iCs/>
        <w:color w:val="C00000"/>
      </w:rPr>
      <w:t>-</w:t>
    </w:r>
    <w:r w:rsidR="00475CBD" w:rsidRPr="00475CBD">
      <w:rPr>
        <w:b/>
        <w:bCs/>
        <w:i/>
        <w:iCs/>
        <w:color w:val="C00000"/>
      </w:rPr>
      <w:t>Thessaloniki, Greece, June 6</w:t>
    </w:r>
    <w:r w:rsidR="00475CBD" w:rsidRPr="00475CBD">
      <w:rPr>
        <w:b/>
        <w:bCs/>
        <w:i/>
        <w:iCs/>
        <w:color w:val="C00000"/>
        <w:vertAlign w:val="superscript"/>
      </w:rPr>
      <w:t>th</w:t>
    </w:r>
    <w:r w:rsidR="00475CBD" w:rsidRPr="00475CBD">
      <w:rPr>
        <w:b/>
        <w:bCs/>
        <w:i/>
        <w:iCs/>
        <w:color w:val="C00000"/>
      </w:rPr>
      <w:t>-9</w:t>
    </w:r>
    <w:r w:rsidR="00475CBD" w:rsidRPr="00475CBD">
      <w:rPr>
        <w:b/>
        <w:bCs/>
        <w:i/>
        <w:iCs/>
        <w:color w:val="C00000"/>
        <w:vertAlign w:val="superscript"/>
      </w:rPr>
      <w:t>th</w:t>
    </w:r>
    <w:r w:rsidR="00475CBD" w:rsidRPr="00475CBD">
      <w:rPr>
        <w:b/>
        <w:bCs/>
        <w:i/>
        <w:iCs/>
        <w:color w:val="C0000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310E"/>
    <w:multiLevelType w:val="hybridMultilevel"/>
    <w:tmpl w:val="267CD1CE"/>
    <w:numStyleLink w:val="ImportedStyle2"/>
  </w:abstractNum>
  <w:abstractNum w:abstractNumId="1" w15:restartNumberingAfterBreak="0">
    <w:nsid w:val="17A66E7F"/>
    <w:multiLevelType w:val="hybridMultilevel"/>
    <w:tmpl w:val="3C00403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B6363"/>
    <w:multiLevelType w:val="hybridMultilevel"/>
    <w:tmpl w:val="267CD1CE"/>
    <w:styleLink w:val="ImportedStyle2"/>
    <w:lvl w:ilvl="0" w:tplc="4CAAA338">
      <w:start w:val="1"/>
      <w:numFmt w:val="lowerRoman"/>
      <w:lvlText w:val="%1."/>
      <w:lvlJc w:val="left"/>
      <w:pPr>
        <w:ind w:left="540" w:hanging="21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2CD57E">
      <w:start w:val="1"/>
      <w:numFmt w:val="lowerLetter"/>
      <w:lvlText w:val="%2."/>
      <w:lvlJc w:val="left"/>
      <w:pPr>
        <w:ind w:left="1260" w:hanging="27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C02AC">
      <w:start w:val="1"/>
      <w:numFmt w:val="lowerRoman"/>
      <w:lvlText w:val="%3."/>
      <w:lvlJc w:val="left"/>
      <w:pPr>
        <w:ind w:left="1980" w:hanging="21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D0D056">
      <w:start w:val="1"/>
      <w:numFmt w:val="decimal"/>
      <w:lvlText w:val="%4."/>
      <w:lvlJc w:val="left"/>
      <w:pPr>
        <w:ind w:left="2700" w:hanging="27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C4626A">
      <w:start w:val="1"/>
      <w:numFmt w:val="lowerLetter"/>
      <w:lvlText w:val="%5."/>
      <w:lvlJc w:val="left"/>
      <w:pPr>
        <w:ind w:left="3420" w:hanging="27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66050C">
      <w:start w:val="1"/>
      <w:numFmt w:val="lowerRoman"/>
      <w:lvlText w:val="%6."/>
      <w:lvlJc w:val="left"/>
      <w:pPr>
        <w:ind w:left="4140" w:hanging="21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1C434C">
      <w:start w:val="1"/>
      <w:numFmt w:val="decimal"/>
      <w:lvlText w:val="%7."/>
      <w:lvlJc w:val="left"/>
      <w:pPr>
        <w:ind w:left="4860" w:hanging="27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02ECD8">
      <w:start w:val="1"/>
      <w:numFmt w:val="lowerLetter"/>
      <w:lvlText w:val="%8."/>
      <w:lvlJc w:val="left"/>
      <w:pPr>
        <w:ind w:left="5580" w:hanging="27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480936">
      <w:start w:val="1"/>
      <w:numFmt w:val="lowerRoman"/>
      <w:lvlText w:val="%9."/>
      <w:lvlJc w:val="left"/>
      <w:pPr>
        <w:ind w:left="6300" w:hanging="21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27099512">
    <w:abstractNumId w:val="2"/>
  </w:num>
  <w:num w:numId="2" w16cid:durableId="529999079">
    <w:abstractNumId w:val="0"/>
  </w:num>
  <w:num w:numId="3" w16cid:durableId="1742024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0NTQ2sTQ0MDIyNzdV0lEKTi0uzszPAykwNKgFADpcR78tAAAA"/>
  </w:docVars>
  <w:rsids>
    <w:rsidRoot w:val="009C2C64"/>
    <w:rsid w:val="000468A5"/>
    <w:rsid w:val="000939AE"/>
    <w:rsid w:val="000C1F2A"/>
    <w:rsid w:val="000D1937"/>
    <w:rsid w:val="000F0296"/>
    <w:rsid w:val="00127409"/>
    <w:rsid w:val="00136806"/>
    <w:rsid w:val="001E148D"/>
    <w:rsid w:val="001F4394"/>
    <w:rsid w:val="00204CD6"/>
    <w:rsid w:val="002126AA"/>
    <w:rsid w:val="002208C4"/>
    <w:rsid w:val="00247691"/>
    <w:rsid w:val="00254D67"/>
    <w:rsid w:val="00280CA2"/>
    <w:rsid w:val="002B06D1"/>
    <w:rsid w:val="0030274C"/>
    <w:rsid w:val="00315403"/>
    <w:rsid w:val="00337BCE"/>
    <w:rsid w:val="00347FEC"/>
    <w:rsid w:val="00353120"/>
    <w:rsid w:val="00364BD9"/>
    <w:rsid w:val="003705FF"/>
    <w:rsid w:val="00390458"/>
    <w:rsid w:val="0039561D"/>
    <w:rsid w:val="003B4303"/>
    <w:rsid w:val="003E56DE"/>
    <w:rsid w:val="0041317E"/>
    <w:rsid w:val="0042129F"/>
    <w:rsid w:val="00422D7F"/>
    <w:rsid w:val="004430C5"/>
    <w:rsid w:val="004537FD"/>
    <w:rsid w:val="0046229F"/>
    <w:rsid w:val="00473972"/>
    <w:rsid w:val="00475CBD"/>
    <w:rsid w:val="004E1C44"/>
    <w:rsid w:val="005464BA"/>
    <w:rsid w:val="0056538B"/>
    <w:rsid w:val="00567EEB"/>
    <w:rsid w:val="005C7D71"/>
    <w:rsid w:val="005D0D16"/>
    <w:rsid w:val="006215BE"/>
    <w:rsid w:val="00656749"/>
    <w:rsid w:val="00691232"/>
    <w:rsid w:val="00693423"/>
    <w:rsid w:val="006E76E9"/>
    <w:rsid w:val="0070250C"/>
    <w:rsid w:val="00743073"/>
    <w:rsid w:val="0077033B"/>
    <w:rsid w:val="0078307C"/>
    <w:rsid w:val="00784444"/>
    <w:rsid w:val="007949E9"/>
    <w:rsid w:val="007F6D0F"/>
    <w:rsid w:val="00807C2B"/>
    <w:rsid w:val="00886E0E"/>
    <w:rsid w:val="00897BF0"/>
    <w:rsid w:val="008B28BF"/>
    <w:rsid w:val="008E1A49"/>
    <w:rsid w:val="00916A71"/>
    <w:rsid w:val="00921362"/>
    <w:rsid w:val="00927F35"/>
    <w:rsid w:val="00931461"/>
    <w:rsid w:val="00964CC1"/>
    <w:rsid w:val="009706D1"/>
    <w:rsid w:val="00974035"/>
    <w:rsid w:val="00983427"/>
    <w:rsid w:val="009A7CC2"/>
    <w:rsid w:val="009C2C64"/>
    <w:rsid w:val="009E5B58"/>
    <w:rsid w:val="00A20F49"/>
    <w:rsid w:val="00A25CDC"/>
    <w:rsid w:val="00A47480"/>
    <w:rsid w:val="00A60EC8"/>
    <w:rsid w:val="00A63F0E"/>
    <w:rsid w:val="00AC6801"/>
    <w:rsid w:val="00AD0C24"/>
    <w:rsid w:val="00AF3BDF"/>
    <w:rsid w:val="00B00A6B"/>
    <w:rsid w:val="00B60CCA"/>
    <w:rsid w:val="00B7534A"/>
    <w:rsid w:val="00B83775"/>
    <w:rsid w:val="00BA4F61"/>
    <w:rsid w:val="00BB090F"/>
    <w:rsid w:val="00C12327"/>
    <w:rsid w:val="00C255ED"/>
    <w:rsid w:val="00C31915"/>
    <w:rsid w:val="00C7181A"/>
    <w:rsid w:val="00CC3A50"/>
    <w:rsid w:val="00D025A7"/>
    <w:rsid w:val="00D524DA"/>
    <w:rsid w:val="00D562CA"/>
    <w:rsid w:val="00DA4CE3"/>
    <w:rsid w:val="00E00391"/>
    <w:rsid w:val="00E46240"/>
    <w:rsid w:val="00E478AB"/>
    <w:rsid w:val="00E77280"/>
    <w:rsid w:val="00EA727E"/>
    <w:rsid w:val="00EC0577"/>
    <w:rsid w:val="00EC34CB"/>
    <w:rsid w:val="00F1507C"/>
    <w:rsid w:val="00F50A96"/>
    <w:rsid w:val="00F71B7D"/>
    <w:rsid w:val="00F733B1"/>
    <w:rsid w:val="00F73ECA"/>
    <w:rsid w:val="00F92522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306A77"/>
  <w15:chartTrackingRefBased/>
  <w15:docId w15:val="{25C4C38F-61C7-45BB-8954-7C5265DE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8C4"/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05FF"/>
    <w:pPr>
      <w:keepNext/>
      <w:shd w:val="clear" w:color="auto" w:fill="FFFFFF"/>
      <w:spacing w:after="150" w:line="276" w:lineRule="auto"/>
      <w:outlineLvl w:val="0"/>
    </w:pPr>
    <w:rPr>
      <w:rFonts w:ascii="Roboto" w:eastAsia="Times New Roman" w:hAnsi="Roboto" w:cs="Times New Roman"/>
      <w:b/>
      <w:bCs/>
      <w:kern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562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05FF"/>
    <w:rPr>
      <w:rFonts w:ascii="Roboto" w:eastAsia="Times New Roman" w:hAnsi="Roboto" w:cs="Times New Roman"/>
      <w:b/>
      <w:bCs/>
      <w:kern w:val="32"/>
      <w:szCs w:val="32"/>
      <w:shd w:val="clear" w:color="auto" w:fill="FFFFFF"/>
      <w:lang w:val="en-US"/>
    </w:rPr>
  </w:style>
  <w:style w:type="character" w:customStyle="1" w:styleId="Strong1">
    <w:name w:val="Strong1"/>
    <w:basedOn w:val="DefaultParagraphFont"/>
    <w:rsid w:val="002208C4"/>
    <w:rPr>
      <w:bdr w:val="none" w:sz="0" w:space="0" w:color="auto"/>
      <w:vertAlign w:val="baseline"/>
    </w:rPr>
  </w:style>
  <w:style w:type="character" w:customStyle="1" w:styleId="Heading2Char">
    <w:name w:val="Heading 2 Char"/>
    <w:basedOn w:val="DefaultParagraphFont"/>
    <w:link w:val="Heading2"/>
    <w:uiPriority w:val="9"/>
    <w:rsid w:val="00D562CA"/>
    <w:rPr>
      <w:rFonts w:ascii="Times New Roman" w:eastAsia="Times New Roman" w:hAnsi="Times New Roman" w:cs="Times New Roman"/>
      <w:b/>
      <w:bCs/>
      <w:sz w:val="36"/>
      <w:szCs w:val="36"/>
      <w:lang w:eastAsia="en-MY"/>
    </w:rPr>
  </w:style>
  <w:style w:type="character" w:styleId="Strong">
    <w:name w:val="Strong"/>
    <w:basedOn w:val="DefaultParagraphFont"/>
    <w:uiPriority w:val="22"/>
    <w:qFormat/>
    <w:rsid w:val="000F0296"/>
    <w:rPr>
      <w:b/>
      <w:bCs/>
    </w:rPr>
  </w:style>
  <w:style w:type="numbering" w:customStyle="1" w:styleId="ImportedStyle2">
    <w:name w:val="Imported Style 2"/>
    <w:rsid w:val="001E148D"/>
    <w:pPr>
      <w:numPr>
        <w:numId w:val="1"/>
      </w:numPr>
    </w:pPr>
  </w:style>
  <w:style w:type="paragraph" w:styleId="Revision">
    <w:name w:val="Revision"/>
    <w:hidden/>
    <w:uiPriority w:val="99"/>
    <w:semiHidden/>
    <w:rsid w:val="001E148D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D0D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5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0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5F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0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5FF"/>
    <w:rPr>
      <w:lang w:val="en-US"/>
    </w:rPr>
  </w:style>
  <w:style w:type="paragraph" w:styleId="ListParagraph">
    <w:name w:val="List Paragraph"/>
    <w:basedOn w:val="Normal"/>
    <w:uiPriority w:val="34"/>
    <w:qFormat/>
    <w:rsid w:val="005C7D71"/>
    <w:pPr>
      <w:ind w:left="720"/>
      <w:contextualSpacing/>
    </w:pPr>
  </w:style>
  <w:style w:type="paragraph" w:customStyle="1" w:styleId="04-OS-Author">
    <w:name w:val="04-OS-Author"/>
    <w:basedOn w:val="Normal"/>
    <w:qFormat/>
    <w:rsid w:val="00F50A96"/>
    <w:pPr>
      <w:widowControl w:val="0"/>
      <w:adjustRightInd w:val="0"/>
      <w:snapToGrid w:val="0"/>
      <w:spacing w:before="240" w:line="240" w:lineRule="exact"/>
    </w:pPr>
    <w:rPr>
      <w:rFonts w:ascii="Times New Roman" w:eastAsia="Arial" w:hAnsi="Times New Roman" w:cs="Times New Roman"/>
      <w:kern w:val="2"/>
      <w:sz w:val="24"/>
      <w:szCs w:val="24"/>
      <w:lang w:val="en-GB" w:eastAsia="zh-CN"/>
    </w:rPr>
  </w:style>
  <w:style w:type="paragraph" w:styleId="BodyText">
    <w:name w:val="Body Text"/>
    <w:basedOn w:val="Normal"/>
    <w:link w:val="BodyTextChar"/>
    <w:uiPriority w:val="1"/>
    <w:qFormat/>
    <w:rsid w:val="00F1507C"/>
    <w:pPr>
      <w:widowControl w:val="0"/>
      <w:spacing w:after="0" w:line="240" w:lineRule="auto"/>
    </w:pPr>
    <w:rPr>
      <w:rFonts w:ascii="Tw Cen MT" w:eastAsia="Tw Cen MT" w:hAnsi="Tw Cen MT" w:cs="Tw Cen M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1507C"/>
    <w:rPr>
      <w:rFonts w:ascii="Tw Cen MT" w:eastAsia="Tw Cen MT" w:hAnsi="Tw Cen MT" w:cs="Tw Cen MT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F1507C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F1507C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uiPriority w:val="99"/>
    <w:semiHidden/>
    <w:rsid w:val="00F1507C"/>
    <w:rPr>
      <w:sz w:val="20"/>
      <w:szCs w:val="20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1507C"/>
    <w:rPr>
      <w:sz w:val="20"/>
      <w:szCs w:val="20"/>
      <w:lang w:val="en-GB"/>
    </w:rPr>
  </w:style>
  <w:style w:type="table" w:customStyle="1" w:styleId="TableGrid12">
    <w:name w:val="Table Grid12"/>
    <w:basedOn w:val="TableNormal"/>
    <w:next w:val="TableGrid"/>
    <w:uiPriority w:val="39"/>
    <w:unhideWhenUsed/>
    <w:rsid w:val="00F1507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edrashma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XXXXXXX@xxx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rcid.org/my-orcid?orcid=0000-0002-1924-094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972894A-1345-4657-931E-F58C39AE3182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FC704-EF8C-464A-AF82-0336F47C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861</Words>
  <Characters>5574</Characters>
  <Application>Microsoft Office Word</Application>
  <DocSecurity>0</DocSecurity>
  <PresentationFormat/>
  <Lines>99</Lines>
  <Paragraphs>17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Adam Hassan Mohammedelnour</dc:creator>
  <cp:keywords/>
  <dc:description/>
  <cp:lastModifiedBy>Ahmed Adam Hassan Mohammedelnour</cp:lastModifiedBy>
  <cp:revision>4</cp:revision>
  <cp:lastPrinted>1899-12-31T16:00:00Z</cp:lastPrinted>
  <dcterms:created xsi:type="dcterms:W3CDTF">2022-10-23T19:38:00Z</dcterms:created>
  <dcterms:modified xsi:type="dcterms:W3CDTF">2022-10-23T19:40:00Z</dcterms:modified>
  <cp:category/>
  <cp:contentStatus/>
  <dc:language/>
  <cp:version/>
</cp:coreProperties>
</file>