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5FAB" w14:textId="77777777" w:rsidR="00914817" w:rsidRPr="003E1F3F" w:rsidRDefault="00914817" w:rsidP="00A848AA">
      <w:pPr>
        <w:spacing w:before="293"/>
        <w:ind w:left="346" w:right="365"/>
        <w:jc w:val="center"/>
        <w:rPr>
          <w:rFonts w:ascii="Arial" w:hAnsi="Arial" w:cs="Arial"/>
          <w:b/>
          <w:w w:val="90"/>
          <w:sz w:val="32"/>
          <w:szCs w:val="32"/>
        </w:rPr>
      </w:pPr>
      <w:r w:rsidRPr="003E1F3F">
        <w:rPr>
          <w:rFonts w:ascii="Arial" w:hAnsi="Arial" w:cs="Arial"/>
          <w:b/>
          <w:w w:val="90"/>
          <w:sz w:val="32"/>
          <w:szCs w:val="32"/>
        </w:rPr>
        <w:t>Tribology as a design tool to tailor foods for the elderly population</w:t>
      </w:r>
    </w:p>
    <w:p w14:paraId="7A982039" w14:textId="7A9892AB" w:rsidR="00A848AA" w:rsidRPr="00587459" w:rsidRDefault="00A848AA" w:rsidP="00A848AA">
      <w:pPr>
        <w:spacing w:before="293"/>
        <w:ind w:left="346" w:righ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59">
        <w:rPr>
          <w:rFonts w:ascii="Times New Roman" w:hAnsi="Times New Roman" w:cs="Times New Roman"/>
          <w:b/>
          <w:sz w:val="24"/>
          <w:szCs w:val="24"/>
        </w:rPr>
        <w:t>Andrea Araiza Calahorra</w:t>
      </w:r>
      <w:r w:rsidR="004C2C7C" w:rsidRPr="00587459">
        <w:rPr>
          <w:rFonts w:ascii="Times New Roman" w:hAnsi="Times New Roman" w:cs="Times New Roman"/>
          <w:b/>
          <w:sz w:val="24"/>
          <w:szCs w:val="24"/>
        </w:rPr>
        <w:t xml:space="preserve">, Alan R. Mackie and Anwesha Sarkar </w:t>
      </w:r>
    </w:p>
    <w:p w14:paraId="391912C8" w14:textId="77777777" w:rsidR="00A848AA" w:rsidRPr="00587459" w:rsidRDefault="00A848AA" w:rsidP="00A848AA">
      <w:pPr>
        <w:spacing w:before="17" w:line="254" w:lineRule="auto"/>
        <w:ind w:left="346" w:right="372"/>
        <w:jc w:val="center"/>
        <w:rPr>
          <w:rFonts w:ascii="Times New Roman" w:hAnsi="Times New Roman" w:cs="Times New Roman"/>
          <w:i/>
          <w:w w:val="90"/>
          <w:sz w:val="24"/>
          <w:szCs w:val="24"/>
        </w:rPr>
      </w:pPr>
      <w:r w:rsidRPr="00587459">
        <w:rPr>
          <w:rFonts w:ascii="Times New Roman" w:hAnsi="Times New Roman" w:cs="Times New Roman"/>
          <w:i/>
          <w:w w:val="90"/>
          <w:sz w:val="24"/>
          <w:szCs w:val="24"/>
        </w:rPr>
        <w:t xml:space="preserve">Food Colloids and Bioprocessing Group, School of Food Science and Nutrition, </w:t>
      </w:r>
    </w:p>
    <w:p w14:paraId="11F2680A" w14:textId="77777777" w:rsidR="00A848AA" w:rsidRPr="00587459" w:rsidRDefault="00A848AA" w:rsidP="00A848AA">
      <w:pPr>
        <w:spacing w:before="17" w:line="254" w:lineRule="auto"/>
        <w:ind w:left="346" w:right="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7459">
        <w:rPr>
          <w:rFonts w:ascii="Times New Roman" w:hAnsi="Times New Roman" w:cs="Times New Roman"/>
          <w:i/>
          <w:w w:val="90"/>
          <w:sz w:val="24"/>
          <w:szCs w:val="24"/>
        </w:rPr>
        <w:t xml:space="preserve">University of </w:t>
      </w:r>
      <w:r w:rsidRPr="00587459">
        <w:rPr>
          <w:rFonts w:ascii="Times New Roman" w:hAnsi="Times New Roman" w:cs="Times New Roman"/>
          <w:i/>
          <w:sz w:val="24"/>
          <w:szCs w:val="24"/>
        </w:rPr>
        <w:t>Leeds, Leeds, LS2 9JT, United Kingdom</w:t>
      </w:r>
    </w:p>
    <w:p w14:paraId="1B8DF1E5" w14:textId="39B7D930" w:rsidR="00A848AA" w:rsidRPr="00587459" w:rsidRDefault="00A848AA" w:rsidP="00A848AA">
      <w:pPr>
        <w:spacing w:before="1"/>
        <w:ind w:left="346" w:right="36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7459">
        <w:rPr>
          <w:rFonts w:ascii="Times New Roman" w:hAnsi="Times New Roman" w:cs="Times New Roman"/>
          <w:i/>
          <w:sz w:val="24"/>
          <w:szCs w:val="24"/>
        </w:rPr>
        <w:t xml:space="preserve">Email: </w:t>
      </w:r>
      <w:hyperlink r:id="rId9" w:history="1">
        <w:r w:rsidRPr="0058745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A.AraizaCalahorra@leeds.ac.uk</w:t>
        </w:r>
      </w:hyperlink>
    </w:p>
    <w:p w14:paraId="1F861FF4" w14:textId="5DD4C0AE" w:rsidR="00914817" w:rsidRPr="005B0E36" w:rsidRDefault="001B6B87" w:rsidP="00B81F20">
      <w:pPr>
        <w:pStyle w:val="BodyText"/>
        <w:spacing w:before="1" w:line="254" w:lineRule="auto"/>
        <w:ind w:left="0" w:right="113"/>
        <w:rPr>
          <w:w w:val="95"/>
          <w:sz w:val="22"/>
          <w:szCs w:val="22"/>
        </w:rPr>
      </w:pPr>
      <w:r w:rsidRPr="005B0E36">
        <w:rPr>
          <w:w w:val="95"/>
          <w:sz w:val="22"/>
          <w:szCs w:val="22"/>
        </w:rPr>
        <w:t>Aging is associated with a loss of muscle mass and strength and if allowed to advance, this condition may proceed to sarcopenia, early loss of independent living, and several comorbidities</w:t>
      </w:r>
      <w:r w:rsidR="00EB0143" w:rsidRPr="005B0E36">
        <w:rPr>
          <w:w w:val="95"/>
          <w:sz w:val="22"/>
          <w:szCs w:val="22"/>
          <w:vertAlign w:val="superscript"/>
        </w:rPr>
        <w:t>1</w:t>
      </w:r>
      <w:r w:rsidRPr="005B0E36">
        <w:rPr>
          <w:w w:val="95"/>
          <w:sz w:val="22"/>
          <w:szCs w:val="22"/>
        </w:rPr>
        <w:t>. Acute studies have shown promising results for high leucine or leucine-enriched protein sources in terms of stimulating muscle protein synthesis</w:t>
      </w:r>
      <w:r w:rsidR="00EB0143" w:rsidRPr="005B0E36">
        <w:rPr>
          <w:w w:val="95"/>
          <w:sz w:val="22"/>
          <w:szCs w:val="22"/>
          <w:vertAlign w:val="superscript"/>
        </w:rPr>
        <w:t>2</w:t>
      </w:r>
      <w:r w:rsidRPr="005B0E36">
        <w:rPr>
          <w:w w:val="95"/>
          <w:sz w:val="22"/>
          <w:szCs w:val="22"/>
        </w:rPr>
        <w:t xml:space="preserve">. </w:t>
      </w:r>
      <w:r w:rsidR="00501F55" w:rsidRPr="005B0E36">
        <w:rPr>
          <w:w w:val="95"/>
          <w:sz w:val="22"/>
          <w:szCs w:val="22"/>
        </w:rPr>
        <w:t>Furthermore, protein hydrolysates have been seen to be a promising method to obtain easily digestible proteins. Ho</w:t>
      </w:r>
      <w:r w:rsidR="00914817" w:rsidRPr="005B0E36">
        <w:rPr>
          <w:w w:val="95"/>
          <w:sz w:val="22"/>
          <w:szCs w:val="22"/>
        </w:rPr>
        <w:t xml:space="preserve">wever, </w:t>
      </w:r>
      <w:r w:rsidR="004C2C7C" w:rsidRPr="005B0E36">
        <w:rPr>
          <w:w w:val="95"/>
          <w:sz w:val="22"/>
          <w:szCs w:val="22"/>
        </w:rPr>
        <w:t xml:space="preserve">increasing </w:t>
      </w:r>
      <w:r w:rsidR="00914817" w:rsidRPr="005B0E36">
        <w:rPr>
          <w:w w:val="95"/>
          <w:sz w:val="22"/>
          <w:szCs w:val="22"/>
        </w:rPr>
        <w:t xml:space="preserve">protein levels </w:t>
      </w:r>
      <w:r w:rsidR="004C2C7C" w:rsidRPr="005B0E36">
        <w:rPr>
          <w:w w:val="95"/>
          <w:sz w:val="22"/>
          <w:szCs w:val="22"/>
        </w:rPr>
        <w:t>whilst reducing fats as a food formulation strategy for the elderl</w:t>
      </w:r>
      <w:r w:rsidR="0077490B" w:rsidRPr="005B0E36">
        <w:rPr>
          <w:w w:val="95"/>
          <w:sz w:val="22"/>
          <w:szCs w:val="22"/>
        </w:rPr>
        <w:t>y</w:t>
      </w:r>
      <w:r w:rsidR="004C2C7C" w:rsidRPr="005B0E36">
        <w:rPr>
          <w:w w:val="95"/>
          <w:sz w:val="22"/>
          <w:szCs w:val="22"/>
        </w:rPr>
        <w:t xml:space="preserve"> to address food-linked diseases </w:t>
      </w:r>
      <w:r w:rsidR="00914817" w:rsidRPr="005B0E36">
        <w:rPr>
          <w:w w:val="95"/>
          <w:sz w:val="22"/>
          <w:szCs w:val="22"/>
        </w:rPr>
        <w:t>often affect</w:t>
      </w:r>
      <w:r w:rsidR="00EE62EE" w:rsidRPr="005B0E36">
        <w:rPr>
          <w:w w:val="95"/>
          <w:sz w:val="22"/>
          <w:szCs w:val="22"/>
        </w:rPr>
        <w:t>s</w:t>
      </w:r>
      <w:r w:rsidR="00914817" w:rsidRPr="005B0E36">
        <w:rPr>
          <w:w w:val="95"/>
          <w:sz w:val="22"/>
          <w:szCs w:val="22"/>
        </w:rPr>
        <w:t xml:space="preserve"> the taste, flavour, and texture of </w:t>
      </w:r>
      <w:r w:rsidR="004C2C7C" w:rsidRPr="005B0E36">
        <w:rPr>
          <w:w w:val="95"/>
          <w:sz w:val="22"/>
          <w:szCs w:val="22"/>
        </w:rPr>
        <w:t xml:space="preserve">the </w:t>
      </w:r>
      <w:r w:rsidR="00914817" w:rsidRPr="005B0E36">
        <w:rPr>
          <w:w w:val="95"/>
          <w:sz w:val="22"/>
          <w:szCs w:val="22"/>
        </w:rPr>
        <w:t>foods</w:t>
      </w:r>
      <w:r w:rsidR="00B81F20" w:rsidRPr="005B0E36">
        <w:rPr>
          <w:w w:val="95"/>
          <w:sz w:val="22"/>
          <w:szCs w:val="22"/>
        </w:rPr>
        <w:t xml:space="preserve">. </w:t>
      </w:r>
      <w:r w:rsidR="001437D6" w:rsidRPr="005B0E36">
        <w:rPr>
          <w:w w:val="95"/>
          <w:sz w:val="22"/>
          <w:szCs w:val="22"/>
        </w:rPr>
        <w:t>T</w:t>
      </w:r>
      <w:r w:rsidR="00501F55" w:rsidRPr="005B0E36">
        <w:rPr>
          <w:w w:val="95"/>
          <w:sz w:val="22"/>
          <w:szCs w:val="22"/>
        </w:rPr>
        <w:t xml:space="preserve">he aim of this research was to gain insights on the </w:t>
      </w:r>
      <w:r w:rsidR="00914817" w:rsidRPr="005B0E36">
        <w:rPr>
          <w:w w:val="95"/>
          <w:sz w:val="22"/>
          <w:szCs w:val="22"/>
        </w:rPr>
        <w:t>effect of</w:t>
      </w:r>
      <w:r w:rsidR="00D40166" w:rsidRPr="005B0E36">
        <w:rPr>
          <w:w w:val="95"/>
          <w:sz w:val="22"/>
          <w:szCs w:val="22"/>
        </w:rPr>
        <w:t xml:space="preserve"> </w:t>
      </w:r>
      <w:r w:rsidRPr="005B0E36">
        <w:rPr>
          <w:w w:val="95"/>
          <w:sz w:val="22"/>
          <w:szCs w:val="22"/>
        </w:rPr>
        <w:t>protein type</w:t>
      </w:r>
      <w:r w:rsidR="00501F55" w:rsidRPr="005B0E36">
        <w:rPr>
          <w:w w:val="95"/>
          <w:sz w:val="22"/>
          <w:szCs w:val="22"/>
        </w:rPr>
        <w:t>,</w:t>
      </w:r>
      <w:r w:rsidRPr="005B0E36">
        <w:rPr>
          <w:w w:val="95"/>
          <w:sz w:val="22"/>
          <w:szCs w:val="22"/>
        </w:rPr>
        <w:t xml:space="preserve"> </w:t>
      </w:r>
      <w:r w:rsidR="00501F55" w:rsidRPr="005B0E36">
        <w:rPr>
          <w:w w:val="95"/>
          <w:sz w:val="22"/>
          <w:szCs w:val="22"/>
        </w:rPr>
        <w:t xml:space="preserve">oil concentration, and </w:t>
      </w:r>
      <w:r w:rsidR="00914817" w:rsidRPr="005B0E36">
        <w:rPr>
          <w:w w:val="95"/>
          <w:sz w:val="22"/>
          <w:szCs w:val="22"/>
        </w:rPr>
        <w:t xml:space="preserve">processing condition on the </w:t>
      </w:r>
      <w:r w:rsidRPr="005B0E36">
        <w:rPr>
          <w:w w:val="95"/>
          <w:sz w:val="22"/>
          <w:szCs w:val="22"/>
        </w:rPr>
        <w:t xml:space="preserve">tribological properties of </w:t>
      </w:r>
      <w:r w:rsidR="00D40166" w:rsidRPr="005B0E36">
        <w:rPr>
          <w:w w:val="95"/>
          <w:sz w:val="22"/>
          <w:szCs w:val="22"/>
        </w:rPr>
        <w:t>emulsions made with high protein concentration</w:t>
      </w:r>
      <w:r w:rsidR="001437D6" w:rsidRPr="005B0E36">
        <w:rPr>
          <w:w w:val="95"/>
          <w:sz w:val="22"/>
          <w:szCs w:val="22"/>
        </w:rPr>
        <w:t xml:space="preserve"> (10</w:t>
      </w:r>
      <w:r w:rsidR="004C2C7C" w:rsidRPr="005B0E36">
        <w:rPr>
          <w:w w:val="95"/>
          <w:sz w:val="22"/>
          <w:szCs w:val="22"/>
        </w:rPr>
        <w:t xml:space="preserve"> </w:t>
      </w:r>
      <w:proofErr w:type="spellStart"/>
      <w:r w:rsidR="001437D6" w:rsidRPr="005B0E36">
        <w:rPr>
          <w:w w:val="95"/>
          <w:sz w:val="22"/>
          <w:szCs w:val="22"/>
        </w:rPr>
        <w:t>wt</w:t>
      </w:r>
      <w:proofErr w:type="spellEnd"/>
      <w:r w:rsidR="001437D6" w:rsidRPr="005B0E36">
        <w:rPr>
          <w:w w:val="95"/>
          <w:sz w:val="22"/>
          <w:szCs w:val="22"/>
        </w:rPr>
        <w:t>%)</w:t>
      </w:r>
      <w:r w:rsidR="00914817" w:rsidRPr="005B0E36">
        <w:rPr>
          <w:w w:val="95"/>
          <w:sz w:val="22"/>
          <w:szCs w:val="22"/>
        </w:rPr>
        <w:t xml:space="preserve">. </w:t>
      </w:r>
      <w:r w:rsidR="00501F55" w:rsidRPr="005B0E36">
        <w:rPr>
          <w:w w:val="95"/>
          <w:sz w:val="22"/>
          <w:szCs w:val="22"/>
        </w:rPr>
        <w:t xml:space="preserve">Oil-in-water emulsions stabilised by whey protein isolate </w:t>
      </w:r>
      <w:r w:rsidR="007C72A0" w:rsidRPr="005B0E36">
        <w:rPr>
          <w:w w:val="95"/>
          <w:sz w:val="22"/>
          <w:szCs w:val="22"/>
        </w:rPr>
        <w:t>(WPI) or</w:t>
      </w:r>
      <w:r w:rsidR="00501F55" w:rsidRPr="005B0E36">
        <w:rPr>
          <w:w w:val="95"/>
          <w:sz w:val="22"/>
          <w:szCs w:val="22"/>
        </w:rPr>
        <w:t xml:space="preserve"> hydrolysed whey protein </w:t>
      </w:r>
      <w:r w:rsidR="007C72A0" w:rsidRPr="005B0E36">
        <w:rPr>
          <w:w w:val="95"/>
          <w:sz w:val="22"/>
          <w:szCs w:val="22"/>
        </w:rPr>
        <w:t>(HWP)</w:t>
      </w:r>
      <w:r w:rsidR="001437D6" w:rsidRPr="005B0E36">
        <w:rPr>
          <w:w w:val="95"/>
          <w:sz w:val="22"/>
          <w:szCs w:val="22"/>
        </w:rPr>
        <w:t xml:space="preserve">, </w:t>
      </w:r>
      <w:r w:rsidR="00501F55" w:rsidRPr="005B0E36">
        <w:rPr>
          <w:w w:val="95"/>
          <w:sz w:val="22"/>
          <w:szCs w:val="22"/>
        </w:rPr>
        <w:t>and various oil concentrations</w:t>
      </w:r>
      <w:r w:rsidR="007C72A0" w:rsidRPr="005B0E36">
        <w:rPr>
          <w:w w:val="95"/>
          <w:sz w:val="22"/>
          <w:szCs w:val="22"/>
        </w:rPr>
        <w:t xml:space="preserve"> (1-20wt%)</w:t>
      </w:r>
      <w:r w:rsidR="00501F55" w:rsidRPr="005B0E36">
        <w:rPr>
          <w:w w:val="95"/>
          <w:sz w:val="22"/>
          <w:szCs w:val="22"/>
        </w:rPr>
        <w:t xml:space="preserve"> were produced</w:t>
      </w:r>
      <w:r w:rsidR="007C72A0" w:rsidRPr="005B0E36">
        <w:rPr>
          <w:w w:val="95"/>
          <w:sz w:val="22"/>
          <w:szCs w:val="22"/>
        </w:rPr>
        <w:t xml:space="preserve"> using two different process</w:t>
      </w:r>
      <w:r w:rsidR="00B81F20" w:rsidRPr="005B0E36">
        <w:rPr>
          <w:w w:val="95"/>
          <w:sz w:val="22"/>
          <w:szCs w:val="22"/>
        </w:rPr>
        <w:t xml:space="preserve">ing </w:t>
      </w:r>
      <w:r w:rsidR="00367BD3" w:rsidRPr="005B0E36">
        <w:rPr>
          <w:w w:val="95"/>
          <w:sz w:val="22"/>
          <w:szCs w:val="22"/>
        </w:rPr>
        <w:t>routes</w:t>
      </w:r>
      <w:r w:rsidR="007C72A0" w:rsidRPr="005B0E36">
        <w:rPr>
          <w:w w:val="95"/>
          <w:sz w:val="22"/>
          <w:szCs w:val="22"/>
        </w:rPr>
        <w:t xml:space="preserve">, a) </w:t>
      </w:r>
      <w:r w:rsidR="00367BD3" w:rsidRPr="005B0E36">
        <w:rPr>
          <w:w w:val="95"/>
          <w:sz w:val="22"/>
          <w:szCs w:val="22"/>
        </w:rPr>
        <w:t>emulsifier-rich</w:t>
      </w:r>
      <w:r w:rsidR="007C72A0" w:rsidRPr="005B0E36">
        <w:rPr>
          <w:w w:val="95"/>
          <w:sz w:val="22"/>
          <w:szCs w:val="22"/>
        </w:rPr>
        <w:t xml:space="preserve">, b) </w:t>
      </w:r>
      <w:r w:rsidR="00367BD3" w:rsidRPr="005B0E36">
        <w:rPr>
          <w:w w:val="95"/>
          <w:sz w:val="22"/>
          <w:szCs w:val="22"/>
        </w:rPr>
        <w:t>emulsifier-poor followed by continuous phase enrichment</w:t>
      </w:r>
      <w:r w:rsidR="00501F55" w:rsidRPr="005B0E36">
        <w:rPr>
          <w:w w:val="95"/>
          <w:sz w:val="22"/>
          <w:szCs w:val="22"/>
        </w:rPr>
        <w:t xml:space="preserve">. </w:t>
      </w:r>
      <w:r w:rsidR="005264ED" w:rsidRPr="005B0E36">
        <w:rPr>
          <w:w w:val="95"/>
          <w:sz w:val="22"/>
          <w:szCs w:val="22"/>
        </w:rPr>
        <w:t xml:space="preserve">We characterised the tribological </w:t>
      </w:r>
      <w:r w:rsidR="00B81F20" w:rsidRPr="005B0E36">
        <w:rPr>
          <w:w w:val="95"/>
          <w:sz w:val="22"/>
          <w:szCs w:val="22"/>
        </w:rPr>
        <w:t>behaviour</w:t>
      </w:r>
      <w:r w:rsidR="005264ED" w:rsidRPr="005B0E36">
        <w:rPr>
          <w:w w:val="95"/>
          <w:sz w:val="22"/>
          <w:szCs w:val="22"/>
        </w:rPr>
        <w:t xml:space="preserve"> using soft </w:t>
      </w:r>
      <w:proofErr w:type="spellStart"/>
      <w:r w:rsidR="00367BD3" w:rsidRPr="005B0E36">
        <w:rPr>
          <w:w w:val="95"/>
          <w:sz w:val="22"/>
          <w:szCs w:val="22"/>
        </w:rPr>
        <w:t>tribopairs</w:t>
      </w:r>
      <w:proofErr w:type="spellEnd"/>
      <w:r w:rsidR="005264ED" w:rsidRPr="005B0E36">
        <w:rPr>
          <w:w w:val="95"/>
          <w:sz w:val="22"/>
          <w:szCs w:val="22"/>
        </w:rPr>
        <w:t xml:space="preserve"> consisting of polydimethylsiloxane</w:t>
      </w:r>
      <w:r w:rsidR="00B81F20" w:rsidRPr="005B0E36">
        <w:rPr>
          <w:w w:val="95"/>
          <w:sz w:val="22"/>
          <w:szCs w:val="22"/>
        </w:rPr>
        <w:t xml:space="preserve"> </w:t>
      </w:r>
      <w:r w:rsidR="005264ED" w:rsidRPr="005B0E36">
        <w:rPr>
          <w:w w:val="95"/>
          <w:sz w:val="22"/>
          <w:szCs w:val="22"/>
        </w:rPr>
        <w:t>(PDMS).</w:t>
      </w:r>
      <w:r w:rsidR="005264ED" w:rsidRPr="005B0E36">
        <w:rPr>
          <w:sz w:val="22"/>
          <w:szCs w:val="22"/>
        </w:rPr>
        <w:t xml:space="preserve"> </w:t>
      </w:r>
      <w:r w:rsidR="005264ED" w:rsidRPr="005B0E36">
        <w:rPr>
          <w:w w:val="95"/>
          <w:sz w:val="22"/>
          <w:szCs w:val="22"/>
        </w:rPr>
        <w:t xml:space="preserve">Bulk rheology results show that the studied systems presented shear thinning behaviour with apparent viscosity increasing upon oil addition and </w:t>
      </w:r>
      <w:r w:rsidR="00B81F20" w:rsidRPr="005B0E36">
        <w:rPr>
          <w:w w:val="95"/>
          <w:sz w:val="22"/>
          <w:szCs w:val="22"/>
        </w:rPr>
        <w:t>enrichment of the emulsion</w:t>
      </w:r>
      <w:r w:rsidR="00367BD3" w:rsidRPr="005B0E36">
        <w:rPr>
          <w:w w:val="95"/>
          <w:sz w:val="22"/>
          <w:szCs w:val="22"/>
        </w:rPr>
        <w:t>s</w:t>
      </w:r>
      <w:r w:rsidR="00B81F20" w:rsidRPr="005B0E36">
        <w:rPr>
          <w:w w:val="95"/>
          <w:sz w:val="22"/>
          <w:szCs w:val="22"/>
        </w:rPr>
        <w:t xml:space="preserve"> with protein. </w:t>
      </w:r>
      <w:r w:rsidR="005264ED" w:rsidRPr="005B0E36">
        <w:rPr>
          <w:w w:val="95"/>
          <w:sz w:val="22"/>
          <w:szCs w:val="22"/>
        </w:rPr>
        <w:t xml:space="preserve">Friction coefficient decreased with increasing oil concentration </w:t>
      </w:r>
      <w:r w:rsidR="005264ED" w:rsidRPr="005B0E36">
        <w:rPr>
          <w:sz w:val="22"/>
          <w:szCs w:val="22"/>
        </w:rPr>
        <w:t>throughout all tribological regimes for HWP systems</w:t>
      </w:r>
      <w:r w:rsidR="00367BD3" w:rsidRPr="005B0E36">
        <w:rPr>
          <w:sz w:val="22"/>
          <w:szCs w:val="22"/>
        </w:rPr>
        <w:t xml:space="preserve"> unlike WPI systems, where friction coefficient was similar regardless of the oil content</w:t>
      </w:r>
      <w:r w:rsidR="005264ED" w:rsidRPr="005B0E36">
        <w:rPr>
          <w:sz w:val="22"/>
          <w:szCs w:val="22"/>
        </w:rPr>
        <w:t xml:space="preserve">. In addition, friction coefficient decreased in the boundary regime with increasing oil concentration for samples made </w:t>
      </w:r>
      <w:r w:rsidR="00B81F20" w:rsidRPr="005B0E36">
        <w:rPr>
          <w:sz w:val="22"/>
          <w:szCs w:val="22"/>
        </w:rPr>
        <w:t>using</w:t>
      </w:r>
      <w:r w:rsidR="005264ED" w:rsidRPr="005B0E36">
        <w:rPr>
          <w:sz w:val="22"/>
          <w:szCs w:val="22"/>
        </w:rPr>
        <w:t xml:space="preserve"> process b. HWP emulsions presented lower friction coefficient values across all tribological regimes compared to WPI emulsions. Adsorption studies with a quartz crystal microbalance with dissipation (QCM-D) measurements show that HWP forms a less viscous/more elastic film </w:t>
      </w:r>
      <w:r w:rsidR="00B81F20" w:rsidRPr="005B0E36">
        <w:rPr>
          <w:sz w:val="22"/>
          <w:szCs w:val="22"/>
        </w:rPr>
        <w:t xml:space="preserve">when adsorbed onto the PDMS surface, </w:t>
      </w:r>
      <w:r w:rsidR="005264ED" w:rsidRPr="005B0E36">
        <w:rPr>
          <w:sz w:val="22"/>
          <w:szCs w:val="22"/>
        </w:rPr>
        <w:t>thus resulting in lower friction coefficients at low speeds</w:t>
      </w:r>
      <w:r w:rsidR="00B81F20" w:rsidRPr="005B0E36">
        <w:rPr>
          <w:sz w:val="22"/>
          <w:szCs w:val="22"/>
        </w:rPr>
        <w:t xml:space="preserve"> for HWP</w:t>
      </w:r>
      <w:r w:rsidR="005264ED" w:rsidRPr="005B0E36">
        <w:rPr>
          <w:sz w:val="22"/>
          <w:szCs w:val="22"/>
        </w:rPr>
        <w:t>.</w:t>
      </w:r>
      <w:r w:rsidR="00B81F20" w:rsidRPr="005B0E36">
        <w:rPr>
          <w:w w:val="95"/>
          <w:sz w:val="22"/>
          <w:szCs w:val="22"/>
        </w:rPr>
        <w:t xml:space="preserve"> </w:t>
      </w:r>
      <w:r w:rsidR="001437D6" w:rsidRPr="005B0E36">
        <w:rPr>
          <w:w w:val="95"/>
          <w:sz w:val="22"/>
          <w:szCs w:val="22"/>
        </w:rPr>
        <w:t xml:space="preserve">The knowledge generated here is important for </w:t>
      </w:r>
      <w:r w:rsidR="00A848AA" w:rsidRPr="005B0E36">
        <w:rPr>
          <w:w w:val="95"/>
          <w:sz w:val="22"/>
          <w:szCs w:val="22"/>
        </w:rPr>
        <w:t>design</w:t>
      </w:r>
      <w:r w:rsidR="001437D6" w:rsidRPr="005B0E36">
        <w:rPr>
          <w:w w:val="95"/>
          <w:sz w:val="22"/>
          <w:szCs w:val="22"/>
        </w:rPr>
        <w:t xml:space="preserve">ing foods with high protein concentrations </w:t>
      </w:r>
      <w:r w:rsidR="00914817" w:rsidRPr="005B0E36">
        <w:rPr>
          <w:w w:val="95"/>
          <w:sz w:val="22"/>
          <w:szCs w:val="22"/>
        </w:rPr>
        <w:t xml:space="preserve">with pleasurable sensory characteristics </w:t>
      </w:r>
      <w:r w:rsidR="00A848AA" w:rsidRPr="005B0E36">
        <w:rPr>
          <w:w w:val="95"/>
          <w:sz w:val="22"/>
          <w:szCs w:val="22"/>
        </w:rPr>
        <w:t>for the elderly</w:t>
      </w:r>
      <w:r w:rsidR="00E35102" w:rsidRPr="005B0E36">
        <w:rPr>
          <w:w w:val="95"/>
          <w:sz w:val="22"/>
          <w:szCs w:val="22"/>
        </w:rPr>
        <w:t xml:space="preserve"> </w:t>
      </w:r>
      <w:r w:rsidR="00A848AA" w:rsidRPr="005B0E36">
        <w:rPr>
          <w:w w:val="95"/>
          <w:sz w:val="22"/>
          <w:szCs w:val="22"/>
        </w:rPr>
        <w:t>population</w:t>
      </w:r>
      <w:r w:rsidR="00EB0143" w:rsidRPr="005B0E36">
        <w:rPr>
          <w:w w:val="95"/>
          <w:sz w:val="22"/>
          <w:szCs w:val="22"/>
        </w:rPr>
        <w:t xml:space="preserve"> highlighting the potential use of protein hydrolysates</w:t>
      </w:r>
      <w:r w:rsidR="00914817" w:rsidRPr="005B0E36">
        <w:rPr>
          <w:w w:val="95"/>
          <w:sz w:val="22"/>
          <w:szCs w:val="22"/>
        </w:rPr>
        <w:t xml:space="preserve">. </w:t>
      </w:r>
      <w:r w:rsidR="00A848AA" w:rsidRPr="005B0E36">
        <w:rPr>
          <w:w w:val="95"/>
          <w:sz w:val="22"/>
          <w:szCs w:val="22"/>
        </w:rPr>
        <w:t xml:space="preserve"> </w:t>
      </w:r>
    </w:p>
    <w:p w14:paraId="31CA80E0" w14:textId="5029F871" w:rsidR="00914817" w:rsidRPr="000D35C5" w:rsidRDefault="00914817" w:rsidP="00B81F20">
      <w:pPr>
        <w:pStyle w:val="BodyText"/>
        <w:spacing w:before="1" w:line="254" w:lineRule="auto"/>
        <w:ind w:left="0" w:right="113" w:firstLine="100"/>
        <w:rPr>
          <w:rFonts w:asciiTheme="minorHAnsi" w:hAnsiTheme="minorHAnsi" w:cstheme="minorHAnsi"/>
          <w:w w:val="95"/>
        </w:rPr>
      </w:pPr>
    </w:p>
    <w:p w14:paraId="17EBE70F" w14:textId="4F76F2BB" w:rsidR="004C2C7C" w:rsidRPr="005B0E36" w:rsidRDefault="004C2C7C" w:rsidP="004C2C7C">
      <w:pPr>
        <w:pStyle w:val="BodyText"/>
        <w:spacing w:before="1" w:line="254" w:lineRule="auto"/>
        <w:ind w:left="0" w:right="113"/>
        <w:rPr>
          <w:b/>
          <w:bCs/>
          <w:w w:val="95"/>
          <w:sz w:val="20"/>
          <w:szCs w:val="20"/>
        </w:rPr>
      </w:pPr>
      <w:r w:rsidRPr="005B0E36">
        <w:rPr>
          <w:b/>
          <w:bCs/>
          <w:w w:val="95"/>
          <w:sz w:val="20"/>
          <w:szCs w:val="20"/>
        </w:rPr>
        <w:t>Acknowledgments</w:t>
      </w:r>
    </w:p>
    <w:p w14:paraId="752CDE1D" w14:textId="6B0188E4" w:rsidR="004C2C7C" w:rsidRPr="005B0E36" w:rsidRDefault="004C2C7C" w:rsidP="004C2C7C">
      <w:pPr>
        <w:pStyle w:val="BodyText"/>
        <w:spacing w:before="1" w:line="254" w:lineRule="auto"/>
        <w:ind w:left="0" w:right="113"/>
        <w:rPr>
          <w:w w:val="95"/>
          <w:sz w:val="20"/>
          <w:szCs w:val="20"/>
        </w:rPr>
      </w:pPr>
      <w:r w:rsidRPr="005B0E36">
        <w:rPr>
          <w:w w:val="95"/>
          <w:sz w:val="20"/>
          <w:szCs w:val="20"/>
        </w:rPr>
        <w:t xml:space="preserve">The work was funded by the EAT4AGE project that received funding from [Medical Research Council (MRC), UK] under the umbrella of the European Joint Programming Initiative “A Healthy Diet for a Healthy Life” (JPI HDHL) and of the ERA-NET </w:t>
      </w:r>
      <w:proofErr w:type="spellStart"/>
      <w:r w:rsidRPr="005B0E36">
        <w:rPr>
          <w:w w:val="95"/>
          <w:sz w:val="20"/>
          <w:szCs w:val="20"/>
        </w:rPr>
        <w:t>Cofund</w:t>
      </w:r>
      <w:proofErr w:type="spellEnd"/>
      <w:r w:rsidRPr="005B0E36">
        <w:rPr>
          <w:w w:val="95"/>
          <w:sz w:val="20"/>
          <w:szCs w:val="20"/>
        </w:rPr>
        <w:t xml:space="preserve"> ERA-HDHL (GA No 696295 of the EU Horizon 2020 Research and Innovation Programme).</w:t>
      </w:r>
    </w:p>
    <w:p w14:paraId="34ED7C8E" w14:textId="5A5738D6" w:rsidR="004C2C7C" w:rsidRPr="005B0E36" w:rsidRDefault="004C2C7C" w:rsidP="004C2C7C">
      <w:pPr>
        <w:pStyle w:val="BodyText"/>
        <w:spacing w:before="1" w:line="254" w:lineRule="auto"/>
        <w:ind w:left="0" w:right="113"/>
        <w:rPr>
          <w:w w:val="95"/>
          <w:sz w:val="20"/>
          <w:szCs w:val="20"/>
        </w:rPr>
      </w:pPr>
    </w:p>
    <w:p w14:paraId="5F2C5FE7" w14:textId="3DDB8C76" w:rsidR="004C2C7C" w:rsidRPr="005B0E36" w:rsidRDefault="004C2C7C" w:rsidP="004C2C7C">
      <w:pPr>
        <w:pStyle w:val="BodyText"/>
        <w:spacing w:before="1" w:line="254" w:lineRule="auto"/>
        <w:ind w:left="0" w:right="113"/>
        <w:rPr>
          <w:b/>
          <w:bCs/>
          <w:w w:val="95"/>
          <w:sz w:val="20"/>
          <w:szCs w:val="20"/>
        </w:rPr>
      </w:pPr>
      <w:r w:rsidRPr="005B0E36">
        <w:rPr>
          <w:b/>
          <w:bCs/>
          <w:w w:val="95"/>
          <w:sz w:val="20"/>
          <w:szCs w:val="20"/>
        </w:rPr>
        <w:t>Reference</w:t>
      </w:r>
    </w:p>
    <w:p w14:paraId="56821354" w14:textId="057BC7E4" w:rsidR="00A848AA" w:rsidRPr="005B0E36" w:rsidRDefault="004C2C7C" w:rsidP="00EB0143">
      <w:pPr>
        <w:pStyle w:val="BodyText"/>
        <w:numPr>
          <w:ilvl w:val="0"/>
          <w:numId w:val="3"/>
        </w:numPr>
        <w:spacing w:before="1" w:line="254" w:lineRule="auto"/>
        <w:ind w:right="113"/>
        <w:rPr>
          <w:w w:val="95"/>
          <w:sz w:val="20"/>
          <w:szCs w:val="20"/>
        </w:rPr>
      </w:pPr>
      <w:r w:rsidRPr="005B0E36">
        <w:rPr>
          <w:w w:val="95"/>
          <w:sz w:val="20"/>
          <w:szCs w:val="20"/>
        </w:rPr>
        <w:t>Araiza-Calahorra A, Mackie A</w:t>
      </w:r>
      <w:r w:rsidR="00D70C46" w:rsidRPr="005B0E36">
        <w:rPr>
          <w:w w:val="95"/>
          <w:sz w:val="20"/>
          <w:szCs w:val="20"/>
        </w:rPr>
        <w:t>.</w:t>
      </w:r>
      <w:r w:rsidRPr="005B0E36">
        <w:rPr>
          <w:w w:val="95"/>
          <w:sz w:val="20"/>
          <w:szCs w:val="20"/>
        </w:rPr>
        <w:t>R</w:t>
      </w:r>
      <w:r w:rsidR="00D70C46" w:rsidRPr="005B0E36">
        <w:rPr>
          <w:w w:val="95"/>
          <w:sz w:val="20"/>
          <w:szCs w:val="20"/>
        </w:rPr>
        <w:t>.</w:t>
      </w:r>
      <w:r w:rsidRPr="005B0E36">
        <w:rPr>
          <w:w w:val="95"/>
          <w:sz w:val="20"/>
          <w:szCs w:val="20"/>
        </w:rPr>
        <w:t>, Ferron G</w:t>
      </w:r>
      <w:r w:rsidR="00D70C46" w:rsidRPr="005B0E36">
        <w:rPr>
          <w:w w:val="95"/>
          <w:sz w:val="20"/>
          <w:szCs w:val="20"/>
        </w:rPr>
        <w:t>.</w:t>
      </w:r>
      <w:r w:rsidRPr="005B0E36">
        <w:rPr>
          <w:w w:val="95"/>
          <w:sz w:val="20"/>
          <w:szCs w:val="20"/>
        </w:rPr>
        <w:t xml:space="preserve">, Sarkar A. (2023). Can tribology be a tool to help tailor food for elderly </w:t>
      </w:r>
      <w:proofErr w:type="gramStart"/>
      <w:r w:rsidRPr="005B0E36">
        <w:rPr>
          <w:w w:val="95"/>
          <w:sz w:val="20"/>
          <w:szCs w:val="20"/>
        </w:rPr>
        <w:t>population?</w:t>
      </w:r>
      <w:r w:rsidR="00D70C46" w:rsidRPr="005B0E36">
        <w:rPr>
          <w:w w:val="95"/>
          <w:sz w:val="20"/>
          <w:szCs w:val="20"/>
        </w:rPr>
        <w:t>,</w:t>
      </w:r>
      <w:proofErr w:type="gramEnd"/>
      <w:r w:rsidRPr="005B0E36">
        <w:rPr>
          <w:w w:val="95"/>
          <w:sz w:val="20"/>
          <w:szCs w:val="20"/>
        </w:rPr>
        <w:t xml:space="preserve"> </w:t>
      </w:r>
      <w:r w:rsidRPr="005B0E36">
        <w:rPr>
          <w:i/>
          <w:iCs/>
          <w:w w:val="95"/>
          <w:sz w:val="20"/>
          <w:szCs w:val="20"/>
        </w:rPr>
        <w:t>Current Opinion in Food Science</w:t>
      </w:r>
      <w:r w:rsidRPr="005B0E36">
        <w:rPr>
          <w:w w:val="95"/>
          <w:sz w:val="20"/>
          <w:szCs w:val="20"/>
        </w:rPr>
        <w:t xml:space="preserve">, </w:t>
      </w:r>
      <w:r w:rsidR="000D35C5" w:rsidRPr="005B0E36">
        <w:rPr>
          <w:w w:val="95"/>
          <w:sz w:val="20"/>
          <w:szCs w:val="20"/>
        </w:rPr>
        <w:t xml:space="preserve">Volume </w:t>
      </w:r>
      <w:r w:rsidRPr="005B0E36">
        <w:rPr>
          <w:b/>
          <w:bCs/>
          <w:w w:val="95"/>
          <w:sz w:val="20"/>
          <w:szCs w:val="20"/>
        </w:rPr>
        <w:t>49</w:t>
      </w:r>
      <w:r w:rsidRPr="005B0E36">
        <w:rPr>
          <w:w w:val="95"/>
          <w:sz w:val="20"/>
          <w:szCs w:val="20"/>
        </w:rPr>
        <w:t xml:space="preserve">, Art No. 100968 </w:t>
      </w:r>
      <w:hyperlink r:id="rId10" w:history="1">
        <w:r w:rsidR="00EB0143" w:rsidRPr="005B0E36">
          <w:rPr>
            <w:rStyle w:val="Hyperlink"/>
            <w:w w:val="95"/>
            <w:sz w:val="20"/>
            <w:szCs w:val="20"/>
          </w:rPr>
          <w:t>https://doi.org/10.1016/j.cofs.2022.100968</w:t>
        </w:r>
      </w:hyperlink>
    </w:p>
    <w:p w14:paraId="78B036B7" w14:textId="4A3FA3E1" w:rsidR="00EB0143" w:rsidRPr="005B0E36" w:rsidRDefault="00EB0143" w:rsidP="00EB0143">
      <w:pPr>
        <w:pStyle w:val="BodyText"/>
        <w:numPr>
          <w:ilvl w:val="0"/>
          <w:numId w:val="3"/>
        </w:numPr>
        <w:spacing w:before="1" w:line="254" w:lineRule="auto"/>
        <w:ind w:right="113"/>
        <w:rPr>
          <w:w w:val="95"/>
          <w:sz w:val="20"/>
          <w:szCs w:val="20"/>
        </w:rPr>
      </w:pPr>
      <w:r w:rsidRPr="005B0E36">
        <w:rPr>
          <w:w w:val="95"/>
          <w:sz w:val="20"/>
          <w:szCs w:val="20"/>
        </w:rPr>
        <w:t xml:space="preserve">Atherton, P. J. </w:t>
      </w:r>
      <w:r w:rsidRPr="005B0E36">
        <w:rPr>
          <w:i/>
          <w:iCs/>
          <w:w w:val="95"/>
          <w:sz w:val="20"/>
          <w:szCs w:val="20"/>
        </w:rPr>
        <w:t>et al.</w:t>
      </w:r>
      <w:r w:rsidRPr="005B0E36">
        <w:rPr>
          <w:w w:val="95"/>
          <w:sz w:val="20"/>
          <w:szCs w:val="20"/>
        </w:rPr>
        <w:t xml:space="preserve"> (2017), Enriching a protein drink with leucine augments muscle protein synthesis after resistance exercise in young and older men. </w:t>
      </w:r>
      <w:r w:rsidRPr="005B0E36">
        <w:rPr>
          <w:i/>
          <w:iCs/>
          <w:w w:val="95"/>
          <w:sz w:val="20"/>
          <w:szCs w:val="20"/>
        </w:rPr>
        <w:t>Clinical Nutrition</w:t>
      </w:r>
      <w:r w:rsidRPr="005B0E36">
        <w:rPr>
          <w:w w:val="95"/>
          <w:sz w:val="20"/>
          <w:szCs w:val="20"/>
        </w:rPr>
        <w:t xml:space="preserve">, Volume </w:t>
      </w:r>
      <w:r w:rsidRPr="005B0E36">
        <w:rPr>
          <w:b/>
          <w:bCs/>
          <w:w w:val="95"/>
          <w:sz w:val="20"/>
          <w:szCs w:val="20"/>
        </w:rPr>
        <w:t>36</w:t>
      </w:r>
      <w:r w:rsidRPr="005B0E36">
        <w:rPr>
          <w:w w:val="95"/>
          <w:sz w:val="20"/>
          <w:szCs w:val="20"/>
        </w:rPr>
        <w:t xml:space="preserve">, 888-895, </w:t>
      </w:r>
      <w:proofErr w:type="gramStart"/>
      <w:r w:rsidRPr="005B0E36">
        <w:rPr>
          <w:w w:val="95"/>
          <w:sz w:val="20"/>
          <w:szCs w:val="20"/>
        </w:rPr>
        <w:t>doi:10.1016/j.clnu</w:t>
      </w:r>
      <w:proofErr w:type="gramEnd"/>
      <w:r w:rsidRPr="005B0E36">
        <w:rPr>
          <w:w w:val="95"/>
          <w:sz w:val="20"/>
          <w:szCs w:val="20"/>
        </w:rPr>
        <w:t>.2016.04.025</w:t>
      </w:r>
    </w:p>
    <w:p w14:paraId="47AB664E" w14:textId="77777777" w:rsidR="00EB0143" w:rsidRPr="005B0E36" w:rsidRDefault="00EB0143" w:rsidP="00EB0143">
      <w:pPr>
        <w:pStyle w:val="BodyText"/>
        <w:spacing w:before="1" w:line="254" w:lineRule="auto"/>
        <w:ind w:left="1080" w:right="113"/>
        <w:rPr>
          <w:w w:val="95"/>
          <w:sz w:val="20"/>
          <w:szCs w:val="20"/>
        </w:rPr>
      </w:pPr>
    </w:p>
    <w:sectPr w:rsidR="00EB0143" w:rsidRPr="005B0E36" w:rsidSect="00430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7ED"/>
    <w:multiLevelType w:val="hybridMultilevel"/>
    <w:tmpl w:val="C728EB16"/>
    <w:lvl w:ilvl="0" w:tplc="4E72E7AC">
      <w:start w:val="1"/>
      <w:numFmt w:val="decimal"/>
      <w:lvlText w:val="%1."/>
      <w:lvlJc w:val="left"/>
      <w:pPr>
        <w:ind w:left="72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B917B87"/>
    <w:multiLevelType w:val="hybridMultilevel"/>
    <w:tmpl w:val="CC824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778C"/>
    <w:multiLevelType w:val="hybridMultilevel"/>
    <w:tmpl w:val="18E67EFC"/>
    <w:lvl w:ilvl="0" w:tplc="5462B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372753">
    <w:abstractNumId w:val="0"/>
  </w:num>
  <w:num w:numId="2" w16cid:durableId="787311042">
    <w:abstractNumId w:val="1"/>
  </w:num>
  <w:num w:numId="3" w16cid:durableId="97448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AA"/>
    <w:rsid w:val="000D35C5"/>
    <w:rsid w:val="001437D6"/>
    <w:rsid w:val="001844F1"/>
    <w:rsid w:val="001B6B87"/>
    <w:rsid w:val="00323F21"/>
    <w:rsid w:val="00357B09"/>
    <w:rsid w:val="00367BD3"/>
    <w:rsid w:val="003E1F3F"/>
    <w:rsid w:val="004305EB"/>
    <w:rsid w:val="004C2C7C"/>
    <w:rsid w:val="00501F55"/>
    <w:rsid w:val="005264ED"/>
    <w:rsid w:val="00587459"/>
    <w:rsid w:val="005B0E36"/>
    <w:rsid w:val="006F2E2C"/>
    <w:rsid w:val="006F681F"/>
    <w:rsid w:val="0077490B"/>
    <w:rsid w:val="007C72A0"/>
    <w:rsid w:val="008E6246"/>
    <w:rsid w:val="00914817"/>
    <w:rsid w:val="0096409E"/>
    <w:rsid w:val="00A848AA"/>
    <w:rsid w:val="00AE76F8"/>
    <w:rsid w:val="00B2159A"/>
    <w:rsid w:val="00B81F20"/>
    <w:rsid w:val="00D30C38"/>
    <w:rsid w:val="00D40166"/>
    <w:rsid w:val="00D70C46"/>
    <w:rsid w:val="00D93914"/>
    <w:rsid w:val="00DE6716"/>
    <w:rsid w:val="00E35102"/>
    <w:rsid w:val="00E57076"/>
    <w:rsid w:val="00EB0143"/>
    <w:rsid w:val="00EB776D"/>
    <w:rsid w:val="00E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690A"/>
  <w15:chartTrackingRefBased/>
  <w15:docId w15:val="{E771BA89-5E42-4D87-A819-F4C2D115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48A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rebuchet MS" w:eastAsia="Trebuchet MS" w:hAnsi="Trebuchet MS" w:cs="Trebuchet MS"/>
      <w:b/>
      <w:bCs/>
      <w:i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48AA"/>
    <w:rPr>
      <w:rFonts w:ascii="Trebuchet MS" w:eastAsia="Trebuchet MS" w:hAnsi="Trebuchet MS" w:cs="Trebuchet MS"/>
      <w:b/>
      <w:bCs/>
      <w:i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848AA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848AA"/>
    <w:rPr>
      <w:rFonts w:ascii="Arial" w:eastAsia="Arial" w:hAnsi="Arial" w:cs="Arial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A848AA"/>
    <w:pPr>
      <w:widowControl w:val="0"/>
      <w:autoSpaceDE w:val="0"/>
      <w:autoSpaceDN w:val="0"/>
      <w:spacing w:after="0" w:line="240" w:lineRule="auto"/>
      <w:ind w:left="100" w:right="113"/>
      <w:jc w:val="both"/>
    </w:pPr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848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8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oi.org/10.1016/j.cofs.2022.10096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.AraizaCalahorra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B082D756DD24ABF4667EE35FBE26D" ma:contentTypeVersion="15" ma:contentTypeDescription="Create a new document." ma:contentTypeScope="" ma:versionID="b3c99998a10461336aa422e651217153">
  <xsd:schema xmlns:xsd="http://www.w3.org/2001/XMLSchema" xmlns:xs="http://www.w3.org/2001/XMLSchema" xmlns:p="http://schemas.microsoft.com/office/2006/metadata/properties" xmlns:ns3="25598405-5c78-4c7c-8737-5d8bcace1014" xmlns:ns4="473ed7c6-b98a-471a-8ab5-5affa6e79a8f" targetNamespace="http://schemas.microsoft.com/office/2006/metadata/properties" ma:root="true" ma:fieldsID="570965418e977a620a38d68e5e83a3d2" ns3:_="" ns4:_="">
    <xsd:import namespace="25598405-5c78-4c7c-8737-5d8bcace1014"/>
    <xsd:import namespace="473ed7c6-b98a-471a-8ab5-5affa6e79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8405-5c78-4c7c-8737-5d8bcace1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ed7c6-b98a-471a-8ab5-5affa6e7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3ed7c6-b98a-471a-8ab5-5affa6e79a8f" xsi:nil="true"/>
  </documentManagement>
</p:properties>
</file>

<file path=customXml/itemProps1.xml><?xml version="1.0" encoding="utf-8"?>
<ds:datastoreItem xmlns:ds="http://schemas.openxmlformats.org/officeDocument/2006/customXml" ds:itemID="{79DF6525-500F-471C-91C8-ABF3CCDFC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CF9AE-3C7F-4602-A22D-7DFD97E34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98405-5c78-4c7c-8737-5d8bcace1014"/>
    <ds:schemaRef ds:uri="473ed7c6-b98a-471a-8ab5-5affa6e7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C7506-F624-4CEC-A193-8A1D6D5D7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37FA6-A8B8-4051-A9E1-3AB3DEAD5CC0}">
  <ds:schemaRefs>
    <ds:schemaRef ds:uri="http://schemas.microsoft.com/office/2006/metadata/properties"/>
    <ds:schemaRef ds:uri="http://schemas.microsoft.com/office/infopath/2007/PartnerControls"/>
    <ds:schemaRef ds:uri="473ed7c6-b98a-471a-8ab5-5affa6e79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Araiza Calahorra</dc:creator>
  <cp:keywords/>
  <dc:description/>
  <cp:lastModifiedBy>Peter Williams</cp:lastModifiedBy>
  <cp:revision>2</cp:revision>
  <dcterms:created xsi:type="dcterms:W3CDTF">2022-12-31T09:17:00Z</dcterms:created>
  <dcterms:modified xsi:type="dcterms:W3CDTF">2022-12-31T09:17:00Z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0x0101008AEB082D756DD24ABF4667EE35FBE26D</vt:lpwstr>
  </property>
</Properties>
</file>