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C365" w14:textId="46775BA6" w:rsidR="00372CB0" w:rsidRPr="007F6ED3" w:rsidRDefault="00F24263" w:rsidP="00221872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7F6ED3">
        <w:rPr>
          <w:rFonts w:ascii="Arial" w:hAnsi="Arial" w:cs="Arial"/>
          <w:b/>
          <w:bCs/>
          <w:sz w:val="32"/>
          <w:szCs w:val="32"/>
        </w:rPr>
        <w:t xml:space="preserve">Extraction and purification of seaweed polysaccharide degrading enzymes and their </w:t>
      </w:r>
      <w:r w:rsidR="008575FB">
        <w:rPr>
          <w:rFonts w:ascii="Arial" w:hAnsi="Arial" w:cs="Arial"/>
          <w:b/>
          <w:bCs/>
          <w:sz w:val="32"/>
          <w:szCs w:val="32"/>
        </w:rPr>
        <w:t>impact</w:t>
      </w:r>
      <w:bookmarkStart w:id="0" w:name="_GoBack"/>
      <w:bookmarkEnd w:id="0"/>
      <w:r w:rsidR="00574481">
        <w:rPr>
          <w:rFonts w:ascii="Arial" w:hAnsi="Arial" w:cs="Arial"/>
          <w:b/>
          <w:bCs/>
          <w:sz w:val="32"/>
          <w:szCs w:val="32"/>
        </w:rPr>
        <w:t xml:space="preserve"> in the food industry</w:t>
      </w:r>
      <w:r w:rsidRPr="007F6ED3">
        <w:rPr>
          <w:rFonts w:ascii="Arial" w:hAnsi="Arial" w:cs="Arial"/>
          <w:b/>
          <w:bCs/>
          <w:sz w:val="32"/>
          <w:szCs w:val="32"/>
        </w:rPr>
        <w:t>.</w:t>
      </w:r>
      <w:r w:rsidR="00372CB0" w:rsidRPr="007F6ED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384B3D6" w14:textId="77777777" w:rsidR="00372CB0" w:rsidRPr="00F01F86" w:rsidRDefault="00372CB0" w:rsidP="00221872">
      <w:pPr>
        <w:jc w:val="both"/>
        <w:rPr>
          <w:rStyle w:val="SubtleEmphasis"/>
          <w:i w:val="0"/>
          <w:szCs w:val="24"/>
        </w:rPr>
      </w:pPr>
    </w:p>
    <w:p w14:paraId="54F3F0C8" w14:textId="51E5B6F4" w:rsidR="00F01F86" w:rsidRPr="00372CB0" w:rsidRDefault="00221872" w:rsidP="00221872">
      <w:pPr>
        <w:jc w:val="both"/>
        <w:rPr>
          <w:rStyle w:val="SubtleEmphasis"/>
          <w:i w:val="0"/>
          <w:szCs w:val="24"/>
        </w:rPr>
      </w:pPr>
      <w:r>
        <w:rPr>
          <w:rStyle w:val="SubtleEmphasis"/>
          <w:i w:val="0"/>
          <w:szCs w:val="24"/>
        </w:rPr>
        <w:t>Md Musa H</w:t>
      </w:r>
      <w:r w:rsidR="00F24263">
        <w:rPr>
          <w:rStyle w:val="SubtleEmphasis"/>
          <w:i w:val="0"/>
          <w:szCs w:val="24"/>
        </w:rPr>
        <w:t>owlader</w:t>
      </w:r>
      <w:r w:rsidR="00F01F86" w:rsidRPr="00372CB0">
        <w:rPr>
          <w:rStyle w:val="SubtleEmphasis"/>
          <w:i w:val="0"/>
          <w:szCs w:val="24"/>
          <w:vertAlign w:val="superscript"/>
        </w:rPr>
        <w:t>1</w:t>
      </w:r>
      <w:r w:rsidR="00F01F86" w:rsidRPr="00372CB0">
        <w:rPr>
          <w:rStyle w:val="SubtleEmphasis"/>
          <w:i w:val="0"/>
          <w:szCs w:val="24"/>
        </w:rPr>
        <w:t xml:space="preserve"> and </w:t>
      </w:r>
      <w:r>
        <w:rPr>
          <w:rStyle w:val="SubtleEmphasis"/>
          <w:i w:val="0"/>
          <w:szCs w:val="24"/>
        </w:rPr>
        <w:t>Rando</w:t>
      </w:r>
      <w:r w:rsidR="00F24263">
        <w:rPr>
          <w:rStyle w:val="SubtleEmphasis"/>
          <w:i w:val="0"/>
          <w:szCs w:val="24"/>
        </w:rPr>
        <w:t xml:space="preserve"> Tuvikene</w:t>
      </w:r>
      <w:r w:rsidR="00F24263">
        <w:rPr>
          <w:rStyle w:val="SubtleEmphasis"/>
          <w:i w:val="0"/>
          <w:szCs w:val="24"/>
          <w:vertAlign w:val="superscript"/>
        </w:rPr>
        <w:t>1</w:t>
      </w:r>
    </w:p>
    <w:p w14:paraId="2D6912E8" w14:textId="77777777" w:rsidR="00F01F86" w:rsidRPr="00372CB0" w:rsidRDefault="00F01F86" w:rsidP="00221872">
      <w:pPr>
        <w:jc w:val="both"/>
        <w:rPr>
          <w:rStyle w:val="SubtleEmphasis"/>
          <w:i w:val="0"/>
          <w:szCs w:val="24"/>
        </w:rPr>
      </w:pPr>
    </w:p>
    <w:p w14:paraId="3307177D" w14:textId="41FDE2C8" w:rsidR="00F01F86" w:rsidRPr="007F6ED3" w:rsidRDefault="00F01F86" w:rsidP="00221872">
      <w:pPr>
        <w:jc w:val="both"/>
        <w:rPr>
          <w:i/>
        </w:rPr>
      </w:pPr>
      <w:r w:rsidRPr="007F6ED3">
        <w:rPr>
          <w:i/>
          <w:vertAlign w:val="superscript"/>
        </w:rPr>
        <w:t>1</w:t>
      </w:r>
      <w:r w:rsidR="00F24263" w:rsidRPr="007F6ED3">
        <w:rPr>
          <w:i/>
          <w:lang w:val="en-US"/>
        </w:rPr>
        <w:t>School of Natural Sciences and Health</w:t>
      </w:r>
      <w:r w:rsidRPr="007F6ED3">
        <w:rPr>
          <w:i/>
        </w:rPr>
        <w:t xml:space="preserve">, </w:t>
      </w:r>
      <w:r w:rsidR="00F24263" w:rsidRPr="007F6ED3">
        <w:rPr>
          <w:i/>
        </w:rPr>
        <w:t>Tallinn University</w:t>
      </w:r>
      <w:r w:rsidRPr="007F6ED3">
        <w:rPr>
          <w:i/>
        </w:rPr>
        <w:t xml:space="preserve">, </w:t>
      </w:r>
      <w:r w:rsidR="00F24263" w:rsidRPr="007F6ED3">
        <w:rPr>
          <w:i/>
        </w:rPr>
        <w:t xml:space="preserve">Narva </w:t>
      </w:r>
      <w:proofErr w:type="spellStart"/>
      <w:r w:rsidR="00F24263" w:rsidRPr="007F6ED3">
        <w:rPr>
          <w:i/>
        </w:rPr>
        <w:t>mantee</w:t>
      </w:r>
      <w:proofErr w:type="spellEnd"/>
      <w:r w:rsidR="00F24263" w:rsidRPr="007F6ED3">
        <w:rPr>
          <w:i/>
        </w:rPr>
        <w:t xml:space="preserve"> 25</w:t>
      </w:r>
      <w:r w:rsidRPr="007F6ED3">
        <w:rPr>
          <w:i/>
        </w:rPr>
        <w:t xml:space="preserve">, </w:t>
      </w:r>
      <w:r w:rsidR="00F24263" w:rsidRPr="007F6ED3">
        <w:rPr>
          <w:i/>
        </w:rPr>
        <w:t>10120 Tallinn, Estonia</w:t>
      </w:r>
    </w:p>
    <w:p w14:paraId="229CE0CE" w14:textId="30711F7D" w:rsidR="00F01F86" w:rsidRDefault="00F01F86" w:rsidP="00221872">
      <w:pPr>
        <w:jc w:val="both"/>
      </w:pPr>
    </w:p>
    <w:p w14:paraId="7ED1D22D" w14:textId="77777777" w:rsidR="00221872" w:rsidRPr="007F6ED3" w:rsidRDefault="00221872" w:rsidP="00221872">
      <w:pPr>
        <w:jc w:val="both"/>
        <w:rPr>
          <w:rFonts w:ascii="Arial" w:hAnsi="Arial" w:cs="Arial"/>
          <w:sz w:val="22"/>
          <w:szCs w:val="22"/>
        </w:rPr>
      </w:pPr>
    </w:p>
    <w:p w14:paraId="6889A8BF" w14:textId="6FE2CEBB" w:rsidR="00C90DD9" w:rsidRPr="007F6ED3" w:rsidRDefault="008B367B" w:rsidP="002218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6ED3">
        <w:rPr>
          <w:rFonts w:ascii="Arial" w:hAnsi="Arial" w:cs="Arial"/>
          <w:color w:val="000000" w:themeColor="text1"/>
          <w:sz w:val="22"/>
          <w:szCs w:val="22"/>
        </w:rPr>
        <w:t>Seaweed </w:t>
      </w:r>
      <w:hyperlink r:id="rId8" w:tooltip="Learn more about Polysaccharides from ScienceDirect's AI-generated Topic Pages" w:history="1">
        <w:r w:rsidRPr="007F6ED3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polysaccharides</w:t>
        </w:r>
      </w:hyperlink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 xml:space="preserve"> such as </w:t>
      </w:r>
      <w:r w:rsidR="002D1E20" w:rsidRPr="007F6ED3">
        <w:rPr>
          <w:rFonts w:ascii="Arial" w:hAnsi="Arial" w:cs="Arial"/>
          <w:color w:val="000000" w:themeColor="text1"/>
          <w:sz w:val="22"/>
          <w:szCs w:val="22"/>
        </w:rPr>
        <w:t xml:space="preserve">carrageenans, alginates and </w:t>
      </w:r>
      <w:r w:rsidRPr="007F6ED3">
        <w:rPr>
          <w:rFonts w:ascii="Arial" w:hAnsi="Arial" w:cs="Arial"/>
          <w:color w:val="000000" w:themeColor="text1"/>
          <w:sz w:val="22"/>
          <w:szCs w:val="22"/>
        </w:rPr>
        <w:t>agars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>,</w:t>
      </w: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 are 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 xml:space="preserve">the most </w:t>
      </w: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economically important products utilized from seaweeds and </w:t>
      </w:r>
      <w:r w:rsidR="002D1E20" w:rsidRPr="007F6ED3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Pr="007F6ED3">
        <w:rPr>
          <w:rFonts w:ascii="Arial" w:hAnsi="Arial" w:cs="Arial"/>
          <w:color w:val="000000" w:themeColor="text1"/>
          <w:sz w:val="22"/>
          <w:szCs w:val="22"/>
        </w:rPr>
        <w:t>widely employed in the food, pharmaceutical, textile and cosmetics</w:t>
      </w:r>
      <w:r w:rsidR="002D1E20" w:rsidRPr="007F6ED3">
        <w:rPr>
          <w:rFonts w:ascii="Arial" w:hAnsi="Arial" w:cs="Arial"/>
          <w:color w:val="000000" w:themeColor="text1"/>
          <w:sz w:val="22"/>
          <w:szCs w:val="22"/>
        </w:rPr>
        <w:t xml:space="preserve"> industries</w:t>
      </w: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 due to their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 xml:space="preserve"> role in</w:t>
      </w: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 gelation and viscosity enhancement. </w:t>
      </w:r>
      <w:r w:rsidR="00445114" w:rsidRPr="007F6ED3">
        <w:rPr>
          <w:rFonts w:ascii="Arial" w:hAnsi="Arial" w:cs="Arial"/>
          <w:color w:val="000000" w:themeColor="text1"/>
          <w:sz w:val="22"/>
          <w:szCs w:val="22"/>
        </w:rPr>
        <w:t>They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 xml:space="preserve"> are also renowned for their broad range of biological properties</w:t>
      </w:r>
      <w:r w:rsidR="00445114" w:rsidRPr="007F6ED3">
        <w:rPr>
          <w:rFonts w:ascii="Arial" w:hAnsi="Arial" w:cs="Arial"/>
          <w:color w:val="000000" w:themeColor="text1"/>
          <w:sz w:val="22"/>
          <w:szCs w:val="22"/>
        </w:rPr>
        <w:t xml:space="preserve"> such as 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>anti-oxidant, anti-coagulant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>, anti-immunomodulatory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 xml:space="preserve"> and antiviral activities</w:t>
      </w:r>
      <w:r w:rsidR="00E42F6D" w:rsidRPr="007F6E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0E93" w:rsidRPr="007F6ED3">
        <w:rPr>
          <w:rFonts w:ascii="Arial" w:hAnsi="Arial" w:cs="Arial"/>
          <w:color w:val="000000" w:themeColor="text1"/>
          <w:sz w:val="22"/>
          <w:szCs w:val="22"/>
        </w:rPr>
        <w:t>(Xiao et al.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 xml:space="preserve"> 2018)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 xml:space="preserve">. Upon polysaccharide degradation, the produced oligosaccharides experience an 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enhancement of such activities, leading to 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>efficient industrial application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C50B1C" w:rsidRPr="007F6ED3">
        <w:rPr>
          <w:rFonts w:ascii="Arial" w:hAnsi="Arial" w:cs="Arial"/>
          <w:color w:val="000000" w:themeColor="text1"/>
          <w:sz w:val="22"/>
          <w:szCs w:val="22"/>
        </w:rPr>
        <w:t>(Howlader et al.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 xml:space="preserve"> 2021)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D1E20" w:rsidRPr="007F6ED3">
        <w:rPr>
          <w:rFonts w:ascii="Arial" w:hAnsi="Arial" w:cs="Arial"/>
          <w:color w:val="000000" w:themeColor="text1"/>
          <w:sz w:val="22"/>
          <w:szCs w:val="22"/>
        </w:rPr>
        <w:t xml:space="preserve">Although </w:t>
      </w:r>
      <w:r w:rsidR="00445114" w:rsidRPr="007F6ED3">
        <w:rPr>
          <w:rFonts w:ascii="Arial" w:hAnsi="Arial" w:cs="Arial"/>
          <w:color w:val="000000" w:themeColor="text1"/>
          <w:sz w:val="22"/>
          <w:szCs w:val="22"/>
        </w:rPr>
        <w:t xml:space="preserve">there </w:t>
      </w:r>
      <w:r w:rsidR="00603186" w:rsidRPr="007F6ED3">
        <w:rPr>
          <w:rFonts w:ascii="Arial" w:hAnsi="Arial" w:cs="Arial"/>
          <w:color w:val="000000" w:themeColor="text1"/>
          <w:sz w:val="22"/>
          <w:szCs w:val="22"/>
        </w:rPr>
        <w:t>are several techniques available for polysa</w:t>
      </w:r>
      <w:r w:rsidR="00445114" w:rsidRPr="007F6ED3">
        <w:rPr>
          <w:rFonts w:ascii="Arial" w:hAnsi="Arial" w:cs="Arial"/>
          <w:color w:val="000000" w:themeColor="text1"/>
          <w:sz w:val="22"/>
          <w:szCs w:val="22"/>
        </w:rPr>
        <w:t>ccharide degradation (e.g. acid hyd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 xml:space="preserve">rolysis, sonication, radiation </w:t>
      </w:r>
      <w:r w:rsidR="00445114" w:rsidRPr="007F6ED3">
        <w:rPr>
          <w:rFonts w:ascii="Arial" w:hAnsi="Arial" w:cs="Arial"/>
          <w:color w:val="000000" w:themeColor="text1"/>
          <w:sz w:val="22"/>
          <w:szCs w:val="22"/>
        </w:rPr>
        <w:t>and auto hydrolysis), enzymatic degradation is the most efficient technique owing to its considerable advantages as it is specif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 xml:space="preserve">ic, rapid and more controllable </w:t>
      </w:r>
      <w:r w:rsidR="00D00E93" w:rsidRPr="007F6ED3">
        <w:rPr>
          <w:rFonts w:ascii="Arial" w:hAnsi="Arial" w:cs="Arial"/>
          <w:color w:val="000000" w:themeColor="text1"/>
          <w:sz w:val="22"/>
          <w:szCs w:val="22"/>
        </w:rPr>
        <w:t>(Muzyed et al.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 xml:space="preserve"> 2021)</w:t>
      </w:r>
      <w:r w:rsidR="00C90DD9" w:rsidRPr="007F6ED3">
        <w:rPr>
          <w:rFonts w:ascii="Arial" w:hAnsi="Arial" w:cs="Arial"/>
          <w:color w:val="000000" w:themeColor="text1"/>
          <w:sz w:val="22"/>
          <w:szCs w:val="22"/>
        </w:rPr>
        <w:t>. On the other hand, marine bacterial species have been serving as the primary source for the extraction and purifi</w:t>
      </w:r>
      <w:r w:rsidR="00574481">
        <w:rPr>
          <w:rFonts w:ascii="Arial" w:hAnsi="Arial" w:cs="Arial"/>
          <w:color w:val="000000" w:themeColor="text1"/>
          <w:sz w:val="22"/>
          <w:szCs w:val="22"/>
        </w:rPr>
        <w:t>cation of marine polysaccharide-</w:t>
      </w:r>
      <w:r w:rsidR="00C90DD9" w:rsidRPr="007F6ED3">
        <w:rPr>
          <w:rFonts w:ascii="Arial" w:hAnsi="Arial" w:cs="Arial"/>
          <w:color w:val="000000" w:themeColor="text1"/>
          <w:sz w:val="22"/>
          <w:szCs w:val="22"/>
        </w:rPr>
        <w:t>degrading enzymes. In this study, three different polysaccharide degrading enzymes (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>ι-</w:t>
      </w:r>
      <w:r w:rsidR="00C90DD9" w:rsidRPr="007F6ED3">
        <w:rPr>
          <w:rFonts w:ascii="Arial" w:hAnsi="Arial" w:cs="Arial"/>
          <w:color w:val="000000" w:themeColor="text1"/>
          <w:sz w:val="22"/>
          <w:szCs w:val="22"/>
        </w:rPr>
        <w:t>car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>rageenase</w:t>
      </w:r>
      <w:r w:rsidR="00C90DD9" w:rsidRPr="007F6ED3">
        <w:rPr>
          <w:rFonts w:ascii="Arial" w:hAnsi="Arial" w:cs="Arial"/>
          <w:color w:val="000000" w:themeColor="text1"/>
          <w:sz w:val="22"/>
          <w:szCs w:val="22"/>
        </w:rPr>
        <w:t xml:space="preserve">, porphyranase and funoranase) are extracted from </w:t>
      </w:r>
      <w:r w:rsidR="00C90DD9" w:rsidRPr="007F6ED3">
        <w:rPr>
          <w:rFonts w:ascii="Arial" w:hAnsi="Arial" w:cs="Arial"/>
          <w:i/>
          <w:color w:val="000000" w:themeColor="text1"/>
          <w:sz w:val="22"/>
          <w:szCs w:val="22"/>
        </w:rPr>
        <w:t>Cellulophaga baltica</w:t>
      </w:r>
      <w:r w:rsidR="00C90DD9" w:rsidRPr="007F6ED3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C90DD9" w:rsidRPr="007F6ED3">
        <w:rPr>
          <w:rFonts w:ascii="Arial" w:hAnsi="Arial" w:cs="Arial"/>
          <w:i/>
          <w:color w:val="000000" w:themeColor="text1"/>
          <w:sz w:val="22"/>
          <w:szCs w:val="22"/>
        </w:rPr>
        <w:t>Zobellia uliginosa</w:t>
      </w:r>
      <w:r w:rsidR="00C90DD9" w:rsidRPr="007F6ED3">
        <w:rPr>
          <w:rFonts w:ascii="Arial" w:hAnsi="Arial" w:cs="Arial"/>
          <w:color w:val="000000" w:themeColor="text1"/>
          <w:sz w:val="22"/>
          <w:szCs w:val="22"/>
        </w:rPr>
        <w:t xml:space="preserve">. The enzyme production was maximized by optimization of bacterial fermentation conditions using </w:t>
      </w:r>
      <w:r w:rsidR="00E42F6D" w:rsidRPr="007F6ED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C90DD9" w:rsidRPr="007F6ED3">
        <w:rPr>
          <w:rFonts w:ascii="Arial" w:hAnsi="Arial" w:cs="Arial"/>
          <w:color w:val="000000" w:themeColor="text1"/>
          <w:sz w:val="22"/>
          <w:szCs w:val="22"/>
        </w:rPr>
        <w:t>one-factor-at-a-time technique, the optimal parameters</w:t>
      </w:r>
      <w:r w:rsidR="00E42F6D" w:rsidRPr="007F6ED3">
        <w:rPr>
          <w:rFonts w:ascii="Arial" w:hAnsi="Arial" w:cs="Arial"/>
          <w:color w:val="000000" w:themeColor="text1"/>
          <w:sz w:val="22"/>
          <w:szCs w:val="22"/>
        </w:rPr>
        <w:t xml:space="preserve"> are</w:t>
      </w:r>
      <w:r w:rsidR="00C90DD9" w:rsidRPr="007F6ED3">
        <w:rPr>
          <w:rFonts w:ascii="Arial" w:hAnsi="Arial" w:cs="Arial"/>
          <w:color w:val="000000" w:themeColor="text1"/>
          <w:sz w:val="22"/>
          <w:szCs w:val="22"/>
        </w:rPr>
        <w:t xml:space="preserve"> as follows: incubation time and temperature, </w:t>
      </w:r>
      <w:r w:rsidR="00E42F6D" w:rsidRPr="007F6ED3">
        <w:rPr>
          <w:rFonts w:ascii="Arial" w:hAnsi="Arial" w:cs="Arial"/>
          <w:color w:val="000000" w:themeColor="text1"/>
          <w:sz w:val="22"/>
          <w:szCs w:val="22"/>
        </w:rPr>
        <w:t>sea salt concentration, and</w:t>
      </w:r>
      <w:r w:rsidR="00C90DD9" w:rsidRPr="007F6ED3">
        <w:rPr>
          <w:rFonts w:ascii="Arial" w:hAnsi="Arial" w:cs="Arial"/>
          <w:color w:val="000000" w:themeColor="text1"/>
          <w:sz w:val="22"/>
          <w:szCs w:val="22"/>
        </w:rPr>
        <w:t xml:space="preserve"> carbon and nitrogen source. The 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>enzymes were</w:t>
      </w:r>
      <w:r w:rsidR="002D1E20" w:rsidRPr="007F6ED3">
        <w:rPr>
          <w:rFonts w:ascii="Arial" w:hAnsi="Arial" w:cs="Arial"/>
          <w:color w:val="000000" w:themeColor="text1"/>
          <w:sz w:val="22"/>
          <w:szCs w:val="22"/>
        </w:rPr>
        <w:t xml:space="preserve"> purified </w:t>
      </w:r>
      <w:r w:rsidR="00903EA3" w:rsidRPr="007F6ED3">
        <w:rPr>
          <w:rFonts w:ascii="Arial" w:hAnsi="Arial" w:cs="Arial"/>
          <w:color w:val="000000" w:themeColor="text1"/>
          <w:sz w:val="22"/>
          <w:szCs w:val="22"/>
        </w:rPr>
        <w:t>using</w:t>
      </w:r>
      <w:r w:rsidR="002D1E20" w:rsidRPr="007F6ED3">
        <w:rPr>
          <w:rFonts w:ascii="Arial" w:hAnsi="Arial" w:cs="Arial"/>
          <w:color w:val="000000" w:themeColor="text1"/>
          <w:sz w:val="22"/>
          <w:szCs w:val="22"/>
        </w:rPr>
        <w:t xml:space="preserve"> ultrafiltration, ammonium </w:t>
      </w:r>
      <w:r w:rsidR="00CA245E" w:rsidRPr="007F6ED3">
        <w:rPr>
          <w:rFonts w:ascii="Arial" w:hAnsi="Arial" w:cs="Arial"/>
          <w:color w:val="000000" w:themeColor="text1"/>
          <w:sz w:val="22"/>
          <w:szCs w:val="22"/>
        </w:rPr>
        <w:t>sulphate</w:t>
      </w:r>
      <w:r w:rsidR="002D1E20" w:rsidRPr="007F6ED3">
        <w:rPr>
          <w:rFonts w:ascii="Arial" w:hAnsi="Arial" w:cs="Arial"/>
          <w:color w:val="000000" w:themeColor="text1"/>
          <w:sz w:val="22"/>
          <w:szCs w:val="22"/>
        </w:rPr>
        <w:t xml:space="preserve"> precipitation and anion-exchange chromatography, the molecular weights of purified enzymes are estimated to be around 31 – 41 kDa. Upon biochemical characterization of purified enzymes, an overview of bioactivities by enzymatically degraded polysaccharides (e.g. anti-oxidant, anti-coagulant and anti-bacterial activity) was</w:t>
      </w:r>
      <w:r w:rsidR="00CA245E">
        <w:rPr>
          <w:rFonts w:ascii="Arial" w:hAnsi="Arial" w:cs="Arial"/>
          <w:color w:val="000000" w:themeColor="text1"/>
          <w:sz w:val="22"/>
          <w:szCs w:val="22"/>
        </w:rPr>
        <w:t xml:space="preserve"> evaluated to ensure</w:t>
      </w:r>
      <w:r w:rsidR="00574481">
        <w:rPr>
          <w:rFonts w:ascii="Arial" w:hAnsi="Arial" w:cs="Arial"/>
          <w:color w:val="000000" w:themeColor="text1"/>
          <w:sz w:val="22"/>
          <w:szCs w:val="22"/>
        </w:rPr>
        <w:t xml:space="preserve"> their enhanced application in the food industry.</w:t>
      </w:r>
    </w:p>
    <w:p w14:paraId="787C2AF0" w14:textId="3705AEEF" w:rsidR="00C50B1C" w:rsidRDefault="00C50B1C" w:rsidP="00221872">
      <w:pPr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014DA84" w14:textId="77777777" w:rsidR="00C50B1C" w:rsidRDefault="00C50B1C" w:rsidP="00221872">
      <w:pPr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C9E112C" w14:textId="77777777" w:rsidR="00C50B1C" w:rsidRPr="007F6ED3" w:rsidRDefault="00C50B1C" w:rsidP="002218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2A3CE8" w14:textId="4E8843CE" w:rsidR="00E42F6D" w:rsidRPr="007F6ED3" w:rsidRDefault="00E42F6D" w:rsidP="002218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6ED3">
        <w:rPr>
          <w:rFonts w:ascii="Arial" w:hAnsi="Arial" w:cs="Arial"/>
          <w:color w:val="000000" w:themeColor="text1"/>
          <w:sz w:val="22"/>
          <w:szCs w:val="22"/>
        </w:rPr>
        <w:t>References</w:t>
      </w:r>
    </w:p>
    <w:p w14:paraId="7F72F243" w14:textId="77777777" w:rsidR="00E42F6D" w:rsidRPr="007F6ED3" w:rsidRDefault="00E42F6D" w:rsidP="002218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Howlader, M.M., Molz, J., </w:t>
      </w:r>
      <w:proofErr w:type="spellStart"/>
      <w:r w:rsidRPr="007F6ED3">
        <w:rPr>
          <w:rFonts w:ascii="Arial" w:hAnsi="Arial" w:cs="Arial"/>
          <w:color w:val="000000" w:themeColor="text1"/>
          <w:sz w:val="22"/>
          <w:szCs w:val="22"/>
        </w:rPr>
        <w:t>Sachse</w:t>
      </w:r>
      <w:proofErr w:type="spellEnd"/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, N., Tuvikene, R., 2021. Optimization of Fermentation Conditions for Carrageenase Production by </w:t>
      </w:r>
      <w:r w:rsidRPr="007F6ED3">
        <w:rPr>
          <w:rFonts w:ascii="Arial" w:hAnsi="Arial" w:cs="Arial"/>
          <w:i/>
          <w:color w:val="000000" w:themeColor="text1"/>
          <w:sz w:val="22"/>
          <w:szCs w:val="22"/>
        </w:rPr>
        <w:t>Cellulophaga</w:t>
      </w: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 Species: A Comparative Study. Biology (Basel). 10, 971. https://doi.org/10.3390/biology10100971</w:t>
      </w:r>
    </w:p>
    <w:p w14:paraId="77C4F5AA" w14:textId="77777777" w:rsidR="00E42F6D" w:rsidRPr="007F6ED3" w:rsidRDefault="00E42F6D" w:rsidP="002218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Muzyed, S., Howlader, M.M., Tuvikene, R., 2021. Fermentation optimization, purification and biochemical characterization of ι-carrageenase from marine bacterium </w:t>
      </w:r>
      <w:r w:rsidRPr="007F6ED3">
        <w:rPr>
          <w:rFonts w:ascii="Arial" w:hAnsi="Arial" w:cs="Arial"/>
          <w:i/>
          <w:color w:val="000000" w:themeColor="text1"/>
          <w:sz w:val="22"/>
          <w:szCs w:val="22"/>
        </w:rPr>
        <w:t>Cellulophaga baltica</w:t>
      </w: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. Int. J. Biol. </w:t>
      </w:r>
      <w:proofErr w:type="spellStart"/>
      <w:r w:rsidRPr="007F6ED3">
        <w:rPr>
          <w:rFonts w:ascii="Arial" w:hAnsi="Arial" w:cs="Arial"/>
          <w:color w:val="000000" w:themeColor="text1"/>
          <w:sz w:val="22"/>
          <w:szCs w:val="22"/>
        </w:rPr>
        <w:t>Macromol</w:t>
      </w:r>
      <w:proofErr w:type="spellEnd"/>
      <w:r w:rsidRPr="007F6ED3">
        <w:rPr>
          <w:rFonts w:ascii="Arial" w:hAnsi="Arial" w:cs="Arial"/>
          <w:color w:val="000000" w:themeColor="text1"/>
          <w:sz w:val="22"/>
          <w:szCs w:val="22"/>
        </w:rPr>
        <w:t>. 166, 789–797. https://doi.org/10.1016/j.ijbiomac.2020.10.236</w:t>
      </w:r>
    </w:p>
    <w:p w14:paraId="1F83684C" w14:textId="324E583A" w:rsidR="00E42F6D" w:rsidRPr="007F6ED3" w:rsidRDefault="00E42F6D" w:rsidP="002218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Xiao, Q., Zhu, Y., Li, J., Wu, C., Ni, H., Xiao, A., 2018. Fermentation optimization and enzyme characterization of a new ι-carrageenase from </w:t>
      </w:r>
      <w:r w:rsidRPr="007F6ED3">
        <w:rPr>
          <w:rFonts w:ascii="Arial" w:hAnsi="Arial" w:cs="Arial"/>
          <w:i/>
          <w:color w:val="000000" w:themeColor="text1"/>
          <w:sz w:val="22"/>
          <w:szCs w:val="22"/>
        </w:rPr>
        <w:t>Pseudoalteromonas carrageenovora</w:t>
      </w:r>
      <w:r w:rsidRPr="007F6ED3">
        <w:rPr>
          <w:rFonts w:ascii="Arial" w:hAnsi="Arial" w:cs="Arial"/>
          <w:color w:val="000000" w:themeColor="text1"/>
          <w:sz w:val="22"/>
          <w:szCs w:val="22"/>
        </w:rPr>
        <w:t xml:space="preserve"> ASY5. Electron. J. </w:t>
      </w:r>
      <w:proofErr w:type="spellStart"/>
      <w:r w:rsidRPr="007F6ED3">
        <w:rPr>
          <w:rFonts w:ascii="Arial" w:hAnsi="Arial" w:cs="Arial"/>
          <w:color w:val="000000" w:themeColor="text1"/>
          <w:sz w:val="22"/>
          <w:szCs w:val="22"/>
        </w:rPr>
        <w:t>Biotechnol</w:t>
      </w:r>
      <w:proofErr w:type="spellEnd"/>
      <w:r w:rsidRPr="007F6ED3">
        <w:rPr>
          <w:rFonts w:ascii="Arial" w:hAnsi="Arial" w:cs="Arial"/>
          <w:color w:val="000000" w:themeColor="text1"/>
          <w:sz w:val="22"/>
          <w:szCs w:val="22"/>
        </w:rPr>
        <w:t>. 32, 26–34. https://doi.org/10.1016/j.ejbt.2017.12.005</w:t>
      </w:r>
    </w:p>
    <w:sectPr w:rsidR="00E42F6D" w:rsidRPr="007F6ED3" w:rsidSect="00F01F86">
      <w:pgSz w:w="11900" w:h="16840"/>
      <w:pgMar w:top="1134" w:right="1418" w:bottom="1418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86"/>
    <w:rsid w:val="00066FE4"/>
    <w:rsid w:val="00092D85"/>
    <w:rsid w:val="000F71B4"/>
    <w:rsid w:val="00221872"/>
    <w:rsid w:val="0023548D"/>
    <w:rsid w:val="002D1E20"/>
    <w:rsid w:val="0034491C"/>
    <w:rsid w:val="00372CB0"/>
    <w:rsid w:val="004168A5"/>
    <w:rsid w:val="00445114"/>
    <w:rsid w:val="004861C5"/>
    <w:rsid w:val="00574481"/>
    <w:rsid w:val="00603186"/>
    <w:rsid w:val="00627647"/>
    <w:rsid w:val="0074760E"/>
    <w:rsid w:val="007F6ED3"/>
    <w:rsid w:val="008575FB"/>
    <w:rsid w:val="008B367B"/>
    <w:rsid w:val="00903EA3"/>
    <w:rsid w:val="00925A4F"/>
    <w:rsid w:val="009B5763"/>
    <w:rsid w:val="00AA1C78"/>
    <w:rsid w:val="00BD5574"/>
    <w:rsid w:val="00C50B1C"/>
    <w:rsid w:val="00C81A73"/>
    <w:rsid w:val="00C90DD9"/>
    <w:rsid w:val="00CA245E"/>
    <w:rsid w:val="00D00E93"/>
    <w:rsid w:val="00D63F20"/>
    <w:rsid w:val="00D816E1"/>
    <w:rsid w:val="00E02FDC"/>
    <w:rsid w:val="00E42F6D"/>
    <w:rsid w:val="00F01F86"/>
    <w:rsid w:val="00F24263"/>
    <w:rsid w:val="00F4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1239"/>
  <w15:docId w15:val="{62E698F8-E814-450D-A555-BA13F60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1F8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01F86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85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1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7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78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food-science/polysaccharid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4DC6F2E624445AA8DC8742E6AB49A" ma:contentTypeVersion="13" ma:contentTypeDescription="Create a new document." ma:contentTypeScope="" ma:versionID="bca6a779769f3440cc00713b0cebf750">
  <xsd:schema xmlns:xsd="http://www.w3.org/2001/XMLSchema" xmlns:xs="http://www.w3.org/2001/XMLSchema" xmlns:p="http://schemas.microsoft.com/office/2006/metadata/properties" xmlns:ns2="4ad3dc22-aa0e-4099-807a-0c1c4fb73ccc" xmlns:ns3="8f5a6fad-05a1-4ef7-8ee5-9f2e981853c0" targetNamespace="http://schemas.microsoft.com/office/2006/metadata/properties" ma:root="true" ma:fieldsID="b7ae81fd838a91be3be993f5ce7aed63" ns2:_="" ns3:_="">
    <xsd:import namespace="4ad3dc22-aa0e-4099-807a-0c1c4fb73ccc"/>
    <xsd:import namespace="8f5a6fad-05a1-4ef7-8ee5-9f2e9818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3dc22-aa0e-4099-807a-0c1c4fb7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6fad-05a1-4ef7-8ee5-9f2e9818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08D6-A50D-4C4D-8901-475F859BD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6EA82-A3F9-4ECA-85AF-5C705224D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741AD-E1A4-4A73-8F86-9FF27132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3dc22-aa0e-4099-807a-0c1c4fb73ccc"/>
    <ds:schemaRef ds:uri="8f5a6fad-05a1-4ef7-8ee5-9f2e9818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8B8CC-7CA6-4123-8D2A-48F1D0B0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</dc:creator>
  <cp:lastModifiedBy>User</cp:lastModifiedBy>
  <cp:revision>13</cp:revision>
  <dcterms:created xsi:type="dcterms:W3CDTF">2021-05-03T06:08:00Z</dcterms:created>
  <dcterms:modified xsi:type="dcterms:W3CDTF">2022-12-26T10:23:00Z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0x010100A8A4DC6F2E624445AA8DC8742E6AB49A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http://www.zotero.org/styles/biocatalysis-and-agricultural-biotechnology</vt:lpwstr>
  </property>
  <property fmtid="{D5CDD505-2E9C-101B-9397-08002B2CF9AE}" pid="8" name="Mendeley Recent Style Name 2_1">
    <vt:lpwstr>Biocatalysis and Agricultural Biotechnology</vt:lpwstr>
  </property>
  <property fmtid="{D5CDD505-2E9C-101B-9397-08002B2CF9AE}" pid="9" name="Mendeley Recent Style Id 3_1">
    <vt:lpwstr>http://www.zotero.org/styles/biology</vt:lpwstr>
  </property>
  <property fmtid="{D5CDD505-2E9C-101B-9397-08002B2CF9AE}" pid="10" name="Mendeley Recent Style Name 3_1">
    <vt:lpwstr>Biology</vt:lpwstr>
  </property>
  <property fmtid="{D5CDD505-2E9C-101B-9397-08002B2CF9AE}" pid="11" name="Mendeley Recent Style Id 4_1">
    <vt:lpwstr>http://www.zotero.org/styles/biomolecules</vt:lpwstr>
  </property>
  <property fmtid="{D5CDD505-2E9C-101B-9397-08002B2CF9AE}" pid="12" name="Mendeley Recent Style Name 4_1">
    <vt:lpwstr>Biomolecules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http://www.zotero.org/styles/electronic-journal-of-biotechnology</vt:lpwstr>
  </property>
  <property fmtid="{D5CDD505-2E9C-101B-9397-08002B2CF9AE}" pid="16" name="Mendeley Recent Style Name 6_1">
    <vt:lpwstr>Electronic Journal of Biotechnology</vt:lpwstr>
  </property>
  <property fmtid="{D5CDD505-2E9C-101B-9397-08002B2CF9AE}" pid="17" name="Mendeley Recent Style Id 7_1">
    <vt:lpwstr>http://www.zotero.org/styles/international-journal-of-biological-macromolecules</vt:lpwstr>
  </property>
  <property fmtid="{D5CDD505-2E9C-101B-9397-08002B2CF9AE}" pid="18" name="Mendeley Recent Style Name 7_1">
    <vt:lpwstr>International Journal of Biological Macromolecules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2be6ca3a-58ed-38e1-b998-fdb24624ed95</vt:lpwstr>
  </property>
  <property fmtid="{D5CDD505-2E9C-101B-9397-08002B2CF9AE}" pid="25" name="Mendeley Citation Style_1">
    <vt:lpwstr>http://www.zotero.org/styles/biocatalysis-and-agricultural-biotechnology</vt:lpwstr>
  </property>
</Properties>
</file>